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C6" w:rsidRPr="00B536C6" w:rsidRDefault="00B536C6" w:rsidP="00B536C6">
      <w:pPr>
        <w:pBdr>
          <w:bottom w:val="single" w:sz="6" w:space="1" w:color="auto"/>
        </w:pBdr>
        <w:spacing w:after="0" w:line="240" w:lineRule="auto"/>
        <w:jc w:val="center"/>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Üstü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817"/>
      </w:tblGrid>
      <w:tr w:rsidR="00B536C6" w:rsidRPr="00B536C6" w:rsidTr="00463D47">
        <w:trPr>
          <w:tblCellSpacing w:w="15" w:type="dxa"/>
        </w:trPr>
        <w:tc>
          <w:tcPr>
            <w:tcW w:w="300" w:type="dxa"/>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bookmarkStart w:id="0" w:name="_GoBack"/>
            <w:bookmarkEnd w:id="0"/>
          </w:p>
        </w:tc>
        <w:tc>
          <w:tcPr>
            <w:tcW w:w="0" w:type="auto"/>
            <w:tcMar>
              <w:top w:w="15" w:type="dxa"/>
              <w:left w:w="150" w:type="dxa"/>
              <w:bottom w:w="15" w:type="dxa"/>
              <w:right w:w="15" w:type="dxa"/>
            </w:tcMar>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r>
    </w:tbl>
    <w:p w:rsidR="00B536C6" w:rsidRPr="00B536C6" w:rsidRDefault="00B536C6" w:rsidP="00B536C6">
      <w:pPr>
        <w:spacing w:after="0" w:line="240" w:lineRule="auto"/>
        <w:rPr>
          <w:rFonts w:ascii="Times New Roman" w:eastAsia="Times New Roman" w:hAnsi="Times New Roman" w:cs="Times New Roman"/>
          <w:sz w:val="24"/>
          <w:szCs w:val="24"/>
          <w:lang w:eastAsia="tr-TR"/>
        </w:rPr>
      </w:pPr>
      <w:r w:rsidRPr="00B536C6">
        <w:rPr>
          <w:rFonts w:ascii="Times New Roman" w:eastAsia="Times New Roman" w:hAnsi="Times New Roman" w:cs="Times New Roman"/>
          <w:noProof/>
          <w:color w:val="0000FF"/>
          <w:sz w:val="24"/>
          <w:szCs w:val="24"/>
          <w:lang w:eastAsia="tr-TR"/>
        </w:rPr>
        <w:drawing>
          <wp:inline distT="0" distB="0" distL="0" distR="0" wp14:anchorId="1B7948C8" wp14:editId="08B9FB6E">
            <wp:extent cx="9525" cy="9525"/>
            <wp:effectExtent l="0" t="0" r="0" b="0"/>
            <wp:docPr id="51" name="Resim 51"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kip Navigation Link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0"/>
        <w:gridCol w:w="558"/>
        <w:gridCol w:w="558"/>
        <w:gridCol w:w="82"/>
        <w:gridCol w:w="558"/>
        <w:gridCol w:w="559"/>
        <w:gridCol w:w="83"/>
        <w:gridCol w:w="559"/>
        <w:gridCol w:w="559"/>
        <w:gridCol w:w="83"/>
        <w:gridCol w:w="559"/>
        <w:gridCol w:w="559"/>
        <w:gridCol w:w="83"/>
        <w:gridCol w:w="559"/>
        <w:gridCol w:w="559"/>
        <w:gridCol w:w="83"/>
        <w:gridCol w:w="559"/>
        <w:gridCol w:w="559"/>
        <w:gridCol w:w="83"/>
        <w:gridCol w:w="559"/>
        <w:gridCol w:w="559"/>
        <w:gridCol w:w="83"/>
        <w:gridCol w:w="559"/>
      </w:tblGrid>
      <w:tr w:rsidR="00600961" w:rsidRPr="00B536C6" w:rsidTr="00463D47">
        <w:trPr>
          <w:tblCellSpacing w:w="0" w:type="dxa"/>
        </w:trPr>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hideMark/>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r>
      <w:tr w:rsidR="00B536C6" w:rsidRPr="00B536C6" w:rsidTr="00B536C6">
        <w:trPr>
          <w:tblCellSpacing w:w="0" w:type="dxa"/>
          <w:hidden/>
        </w:trPr>
        <w:tc>
          <w:tcPr>
            <w:tcW w:w="0" w:type="auto"/>
            <w:gridSpan w:val="2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536C6" w:rsidRPr="00B536C6">
              <w:trPr>
                <w:tblCellSpacing w:w="15" w:type="dxa"/>
                <w:hidden/>
              </w:trPr>
              <w:tc>
                <w:tcPr>
                  <w:tcW w:w="0" w:type="auto"/>
                  <w:shd w:val="clear" w:color="auto" w:fill="FFFFFF"/>
                  <w:vAlign w:val="center"/>
                  <w:hideMark/>
                </w:tcPr>
                <w:p w:rsidR="00B536C6" w:rsidRPr="00B536C6" w:rsidRDefault="00B536C6" w:rsidP="00600961">
                  <w:pPr>
                    <w:spacing w:after="0" w:line="240" w:lineRule="auto"/>
                    <w:jc w:val="both"/>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B536C6" w:rsidRPr="00B536C6">
                    <w:trPr>
                      <w:tblCellSpacing w:w="15" w:type="dxa"/>
                      <w:jc w:val="center"/>
                    </w:trPr>
                    <w:tc>
                      <w:tcPr>
                        <w:tcW w:w="0" w:type="auto"/>
                        <w:vAlign w:val="center"/>
                        <w:hideMark/>
                      </w:tcPr>
                      <w:p w:rsidR="00B536C6" w:rsidRPr="00B536C6" w:rsidRDefault="00B536C6" w:rsidP="00600961">
                        <w:pPr>
                          <w:spacing w:after="240"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Resmi Gazete Tarihi: 24.10.2013 Resmi Gazete Sayısı: 28801</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KARAYOLUYLA TAŞINMASI HAKKINDA YÖNETMELİK</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BİRİNCİ BÖLÜM</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 Kapsam, Dayanak ve 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Bu</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Yönetmeliğin</w:t>
                        </w:r>
                        <w:proofErr w:type="gramEnd"/>
                        <w:r w:rsidRPr="00B536C6">
                          <w:rPr>
                            <w:rFonts w:ascii="Times New Roman" w:eastAsia="Times New Roman" w:hAnsi="Times New Roman" w:cs="Times New Roman"/>
                            <w:sz w:val="24"/>
                            <w:szCs w:val="24"/>
                            <w:lang w:eastAsia="tr-TR"/>
                          </w:rPr>
                          <w:t xml:space="preserve">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Kapsam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Karayolu ile </w:t>
                        </w:r>
                        <w:proofErr w:type="gramStart"/>
                        <w:r w:rsidRPr="00B536C6">
                          <w:rPr>
                            <w:rFonts w:ascii="Times New Roman" w:eastAsia="Times New Roman" w:hAnsi="Times New Roman" w:cs="Times New Roman"/>
                            <w:sz w:val="24"/>
                            <w:szCs w:val="24"/>
                            <w:lang w:eastAsia="tr-TR"/>
                          </w:rPr>
                          <w:t xml:space="preserve">yapılan </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tehlikeli</w:t>
                        </w:r>
                        <w:proofErr w:type="gramEnd"/>
                        <w:r w:rsidRPr="00B536C6">
                          <w:rPr>
                            <w:rFonts w:ascii="Times New Roman" w:eastAsia="Times New Roman" w:hAnsi="Times New Roman" w:cs="Times New Roman"/>
                            <w:sz w:val="24"/>
                            <w:szCs w:val="24"/>
                            <w:lang w:eastAsia="tr-TR"/>
                          </w:rPr>
                          <w:t xml:space="preserve">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Türkiye sınırları içerisindeki karayolları üzerinde yabancı plakalı taşıtlarla yapılan uluslararası taşımaları,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w:t>
                        </w:r>
                        <w:proofErr w:type="gramStart"/>
                        <w:r w:rsidRPr="00B536C6">
                          <w:rPr>
                            <w:rFonts w:ascii="Times New Roman" w:eastAsia="Times New Roman" w:hAnsi="Times New Roman" w:cs="Times New Roman"/>
                            <w:sz w:val="24"/>
                            <w:szCs w:val="24"/>
                            <w:lang w:eastAsia="tr-TR"/>
                          </w:rPr>
                          <w:t>11/6/2009</w:t>
                        </w:r>
                        <w:proofErr w:type="gramEnd"/>
                        <w:r w:rsidRPr="00B536C6">
                          <w:rPr>
                            <w:rFonts w:ascii="Times New Roman" w:eastAsia="Times New Roman" w:hAnsi="Times New Roman" w:cs="Times New Roman"/>
                            <w:sz w:val="24"/>
                            <w:szCs w:val="24"/>
                            <w:lang w:eastAsia="tr-TR"/>
                          </w:rPr>
                          <w:t xml:space="preserve"> tarihli ve 27255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Karayolu Taşıma Yönetmeliği kapsamında yetki belgesi alma zorunluluğundan muaf olan ve kendi iştigal konusu ile ilgili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taşıtlarıyla tehlikeli madde taşımacılığı yapan veya yapacak kamu kurum ve kuruluşlarını,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Türk Silahlı Kuvvetler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adına yapılan, ancak silahlı kuvvetlerin doğrudan sorumluluğu veya danışmanlığı altında olmayan, ticari yükleniciler tarafından yapılan tehlikeli mal taşımacılığını,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kapsar</w:t>
                        </w:r>
                        <w:proofErr w:type="gramEnd"/>
                        <w:r w:rsidRPr="00B536C6">
                          <w:rPr>
                            <w:rFonts w:ascii="Times New Roman" w:eastAsia="Times New Roman" w:hAnsi="Times New Roman" w:cs="Times New Roman"/>
                            <w:sz w:val="24"/>
                            <w:szCs w:val="24"/>
                            <w:lang w:eastAsia="tr-TR"/>
                          </w:rPr>
                          <w:t>.</w:t>
                        </w:r>
                      </w:p>
                      <w:p w:rsidR="00463D47" w:rsidRDefault="00463D47"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(2)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Türk Silahlı Kuvvetlerine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ait olan ya da Türk Silahlı Kuvvetlerinin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Emniyet Genel Müdürlüğüne ait olan ya da Emniyet Genel Müdürlüğü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kapsamaz</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Dayanak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proofErr w:type="gramStart"/>
                        <w:r w:rsidRPr="00B536C6">
                          <w:rPr>
                            <w:rFonts w:ascii="Times New Roman" w:eastAsia="Times New Roman" w:hAnsi="Times New Roman" w:cs="Times New Roman"/>
                            <w:sz w:val="24"/>
                            <w:szCs w:val="24"/>
                            <w:lang w:eastAsia="tr-TR"/>
                          </w:rPr>
                          <w:t>26/9/2011</w:t>
                        </w:r>
                        <w:proofErr w:type="gramEnd"/>
                        <w:r w:rsidRPr="00B536C6">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w:t>
                        </w:r>
                        <w:proofErr w:type="gramStart"/>
                        <w:r w:rsidRPr="00B536C6">
                          <w:rPr>
                            <w:rFonts w:ascii="Times New Roman" w:eastAsia="Times New Roman" w:hAnsi="Times New Roman" w:cs="Times New Roman"/>
                            <w:sz w:val="24"/>
                            <w:szCs w:val="24"/>
                            <w:lang w:eastAsia="tr-TR"/>
                          </w:rPr>
                          <w:t>30/11/2005</w:t>
                        </w:r>
                        <w:proofErr w:type="gramEnd"/>
                        <w:r w:rsidRPr="00B536C6">
                          <w:rPr>
                            <w:rFonts w:ascii="Times New Roman" w:eastAsia="Times New Roman" w:hAnsi="Times New Roman" w:cs="Times New Roman"/>
                            <w:sz w:val="24"/>
                            <w:szCs w:val="24"/>
                            <w:lang w:eastAsia="tr-TR"/>
                          </w:rPr>
                          <w:t xml:space="preserve"> tarihli ve 5434 sayılı Kanun ile kabul edilen Tehlikeli Malların Karayolu ile Uluslararası Taşımacılığına İlişkin Avrupa Anlaşmasına paralel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hazırlanmıştır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w:t>
                        </w:r>
                        <w:r w:rsidRPr="00B536C6">
                          <w:rPr>
                            <w:rFonts w:ascii="Times New Roman" w:eastAsia="Times New Roman" w:hAnsi="Times New Roman" w:cs="Times New Roman"/>
                            <w:sz w:val="24"/>
                            <w:szCs w:val="24"/>
                            <w:lang w:eastAsia="tr-TR"/>
                          </w:rPr>
                          <w:t xml:space="preserve"> – (1) Bu Yönetmelikte geçen;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Tehlikeli Malların Karayolu ile Uluslararası Taşımacılığına İlişkin Avrupa Anlaşmasını,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Alıcı: Taşıma evrakı, sevk irsaliyesi, taşıma irsaliyesi veya taşıma senedinde belirtilen eşyanın teslim edileceği işletmeyi,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ADR Uygunluk Belgesi/Taşıt Uygunluk Belgesi: ADR Bölüm 9.1.3’te belirlenen ve taşıtın tescil edildiği ülkenin yetkili otoritesi veya yetkili otorite tarafından yetkilendirilen kuruluş tarafından verilen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Bakanlık: Ulaştırma, Denizcilik ve Haberleşme Bakanlığını,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Boşaltan: Paketli veya dökme olarak taşınan tehlikeli maddeleri taşıt, tank veya konteynerlerden boşaltan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Çok bölmeli gaz konteyneri: Bir bağlantı elemanıyla birbirine bağlanan ve sabit bir </w:t>
                        </w:r>
                        <w:r w:rsidRPr="00B536C6">
                          <w:rPr>
                            <w:rFonts w:ascii="Times New Roman" w:eastAsia="Times New Roman" w:hAnsi="Times New Roman" w:cs="Times New Roman"/>
                            <w:sz w:val="24"/>
                            <w:szCs w:val="24"/>
                            <w:lang w:eastAsia="tr-TR"/>
                          </w:rPr>
                          <w:lastRenderedPageBreak/>
                          <w:t>yüzeye tutturulmuş birden fazla bölümler veya elemanlar içeren yapıyı,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Dolduran: Tehlikeli maddeleri; tanklara, tankerlere, mobil tanklara ya da tank konteynerlere, tüplü gaz tankerlerine, çok bölmeli gaz konteynerine, bir araca veya büyük veya küçük bir konteynere dökme olarak dolum yapan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Gaz: ADR Bölüm 2.2.2.1.2’de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Gönderen: Kendi adına veya bir üçüncü şahıs adına tehlikeli maddeleri gönderen işletmeyi ayrıca, taşıma işlemi bir taşıma sözleşmesine bağlı olarak yürütülüyorsa, sözleşmede “Gönderen” olarak belirtilen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IMDG Kod: Tehlikeli yüklerin denizyoluyla taşınmasına ilişkin uluslararası kodu,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İstiap haddi/Taşıma kapasitesi: Bir taşıtın veya aracın güvenle taşıyabileceği ve imalat standardında belirtilen en çok yük ağırlığı ve hizmetli sayısını,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İşletme: Kamu kurum ve kuruluşları da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kâr amacı bulunup bulunmadığına bakılmaksızın bu Yönetmelik kapsamındaki faaliyetlerde bulunan gerçek ve tüzel kişileri,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Kanun: 4925 sayılı Karayolu Taşıma Kanununu,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l) </w:t>
                        </w:r>
                        <w:proofErr w:type="gramStart"/>
                        <w:r w:rsidRPr="00B536C6">
                          <w:rPr>
                            <w:rFonts w:ascii="Times New Roman" w:eastAsia="Times New Roman" w:hAnsi="Times New Roman" w:cs="Times New Roman"/>
                            <w:sz w:val="24"/>
                            <w:szCs w:val="24"/>
                            <w:lang w:eastAsia="tr-TR"/>
                          </w:rPr>
                          <w:t>Meskun</w:t>
                        </w:r>
                        <w:proofErr w:type="gramEnd"/>
                        <w:r w:rsidRPr="00B536C6">
                          <w:rPr>
                            <w:rFonts w:ascii="Times New Roman" w:eastAsia="Times New Roman" w:hAnsi="Times New Roman" w:cs="Times New Roman"/>
                            <w:sz w:val="24"/>
                            <w:szCs w:val="24"/>
                            <w:lang w:eastAsia="tr-TR"/>
                          </w:rPr>
                          <w:t xml:space="preserve"> mahal: İl, ilçe, kasaba, köy, toplu işyeri veya sanayi bölgeleri gibi insanların topluca yaşadıkları alanları ve bu alanların bitiminden 500 metreye kadar olan mesafeyi,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 Araç tescil belgesinde yetki belgesi sahibi adına kayıtlı taşıtı,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Paketleyen: Tehlikeli maddeleri, büyük paketler ve orta boy hacimli konteynerler de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değişik cinsteki kaplara yerleştiren ve gerektiğinde paketleri taşınmak üzere hazır hale getiren, tehlikeli maddeleri </w:t>
                        </w:r>
                        <w:proofErr w:type="spellStart"/>
                        <w:r w:rsidRPr="00B536C6">
                          <w:rPr>
                            <w:rFonts w:ascii="Times New Roman" w:eastAsia="Times New Roman" w:hAnsi="Times New Roman" w:cs="Times New Roman"/>
                            <w:sz w:val="24"/>
                            <w:szCs w:val="24"/>
                            <w:lang w:eastAsia="tr-TR"/>
                          </w:rPr>
                          <w:t>paketleten</w:t>
                        </w:r>
                        <w:proofErr w:type="spellEnd"/>
                        <w:r w:rsidRPr="00B536C6">
                          <w:rPr>
                            <w:rFonts w:ascii="Times New Roman" w:eastAsia="Times New Roman" w:hAnsi="Times New Roman" w:cs="Times New Roman"/>
                            <w:sz w:val="24"/>
                            <w:szCs w:val="24"/>
                            <w:lang w:eastAsia="tr-TR"/>
                          </w:rPr>
                          <w:t xml:space="preserve"> ya da bu malların paketlerini, etiketlerini değiştiren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Patlayıcı madde: ADR Bölüm 2.2.1’de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Tank-konteyner/taşınabilir tank işletmecisi: Tank konteyner, taşınabilir tank ya da tankerlerin, adına kayıtlı olduğu ya da bunları bir sözleşmeye dayalı olarak işleten işletmecileri,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p) Taşıma evrakı: ADR Bölüm 5.4.1’deki bilgileri içerecek şekilde gönderen tarafından düzenlenmiş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r) Taşıma irsaliyesi: Taşıma faaliyetinde bulunanların, taşınmasını üstlendikleri bir </w:t>
                        </w:r>
                        <w:r w:rsidRPr="00B536C6">
                          <w:rPr>
                            <w:rFonts w:ascii="Times New Roman" w:eastAsia="Times New Roman" w:hAnsi="Times New Roman" w:cs="Times New Roman"/>
                            <w:sz w:val="24"/>
                            <w:szCs w:val="24"/>
                            <w:lang w:eastAsia="tr-TR"/>
                          </w:rPr>
                          <w:lastRenderedPageBreak/>
                          <w:t>veya birden çok gönderilen ve gönderene ait aynı taşıtta, aynı zamanda taşınan eşya veya kargo için ilgili mevzuat hükümleri uyarınca düzenlenen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s)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Taşımacı: Karayolu Taşıma Yönetmeliğine göre C1, C2, K1, K2, L1, L2, M1, M2, M3, N1, N2, R1, R2 yetki belgesi sahiplerini,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ş) Taşınabilir basınçlı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Bilim, Sanayi ve Teknoloji Bakanlığının 31/12/2012 tarihli ve 28514  4 üncü mükerrer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Taşınabilir Basınçlı Ekipmanlar Yönetmeliği (2010/35/AB)’</w:t>
                        </w:r>
                        <w:proofErr w:type="spellStart"/>
                        <w:r w:rsidRPr="00B536C6">
                          <w:rPr>
                            <w:rFonts w:ascii="Times New Roman" w:eastAsia="Times New Roman" w:hAnsi="Times New Roman" w:cs="Times New Roman"/>
                            <w:sz w:val="24"/>
                            <w:szCs w:val="24"/>
                            <w:lang w:eastAsia="tr-TR"/>
                          </w:rPr>
                          <w:t>nde</w:t>
                        </w:r>
                        <w:proofErr w:type="spellEnd"/>
                        <w:r w:rsidRPr="00B536C6">
                          <w:rPr>
                            <w:rFonts w:ascii="Times New Roman" w:eastAsia="Times New Roman" w:hAnsi="Times New Roman" w:cs="Times New Roman"/>
                            <w:sz w:val="24"/>
                            <w:szCs w:val="24"/>
                            <w:lang w:eastAsia="tr-TR"/>
                          </w:rPr>
                          <w:t xml:space="preserve"> tanımlanan kapları,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 Tehlike etiketi: Tehlikeli yük taşımacılığında kullanılan ambalajlardaki yüklerin, sınıf, tehlike derecesi ve muhteviyatı gibi özelliklerini ifade eden harf, rakam ve şekillerin yer aldığı etiketi,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ü) Tehlikeli madde (Tehlikeli yük): ADR Bölüm </w:t>
                        </w:r>
                        <w:proofErr w:type="gramStart"/>
                        <w:r w:rsidRPr="00B536C6">
                          <w:rPr>
                            <w:rFonts w:ascii="Times New Roman" w:eastAsia="Times New Roman" w:hAnsi="Times New Roman" w:cs="Times New Roman"/>
                            <w:sz w:val="24"/>
                            <w:szCs w:val="24"/>
                            <w:lang w:eastAsia="tr-TR"/>
                          </w:rPr>
                          <w:t>3.2’deki</w:t>
                        </w:r>
                        <w:proofErr w:type="gramEnd"/>
                        <w:r w:rsidRPr="00B536C6">
                          <w:rPr>
                            <w:rFonts w:ascii="Times New Roman" w:eastAsia="Times New Roman" w:hAnsi="Times New Roman" w:cs="Times New Roman"/>
                            <w:sz w:val="24"/>
                            <w:szCs w:val="24"/>
                            <w:lang w:eastAsia="tr-TR"/>
                          </w:rPr>
                          <w:t xml:space="preserve"> tehlikeli malların listelendiği Tablo A’da yer alan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 Tehlikeli madde güvenlik danışmanı: İfa edeceği görev ve nitelikleri ADR Bölüm 1.8.3’te belirtilen ve alması gereken eğitime istinaden Bakanlıkça yetkilendirilmiş gerçek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 Turuncu plaka: ADR Bölüm 5.3.2.2’de tanımlanan özellikteki plakaları,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z) Tüplü gaz tankeri: Birbirine </w:t>
                        </w:r>
                        <w:proofErr w:type="spellStart"/>
                        <w:r w:rsidRPr="00B536C6">
                          <w:rPr>
                            <w:rFonts w:ascii="Times New Roman" w:eastAsia="Times New Roman" w:hAnsi="Times New Roman" w:cs="Times New Roman"/>
                            <w:sz w:val="24"/>
                            <w:szCs w:val="24"/>
                            <w:lang w:eastAsia="tr-TR"/>
                          </w:rPr>
                          <w:t>manifoltlarla</w:t>
                        </w:r>
                        <w:proofErr w:type="spellEnd"/>
                        <w:r w:rsidRPr="00B536C6">
                          <w:rPr>
                            <w:rFonts w:ascii="Times New Roman" w:eastAsia="Times New Roman" w:hAnsi="Times New Roman" w:cs="Times New Roman"/>
                            <w:sz w:val="24"/>
                            <w:szCs w:val="24"/>
                            <w:lang w:eastAsia="tr-TR"/>
                          </w:rPr>
                          <w:t xml:space="preserve"> bağlı ve bu araca kalıcı olarak sabitlenmiş 450 litreden fazla kapasiteli tanklardan oluşan bir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aa</w:t>
                        </w:r>
                        <w:proofErr w:type="spellEnd"/>
                        <w:r w:rsidRPr="00B536C6">
                          <w:rPr>
                            <w:rFonts w:ascii="Times New Roman" w:eastAsia="Times New Roman" w:hAnsi="Times New Roman" w:cs="Times New Roman"/>
                            <w:sz w:val="24"/>
                            <w:szCs w:val="24"/>
                            <w:lang w:eastAsia="tr-TR"/>
                          </w:rPr>
                          <w:t xml:space="preserve">) UN numarası: ADR Bölüm </w:t>
                        </w:r>
                        <w:proofErr w:type="gramStart"/>
                        <w:r w:rsidRPr="00B536C6">
                          <w:rPr>
                            <w:rFonts w:ascii="Times New Roman" w:eastAsia="Times New Roman" w:hAnsi="Times New Roman" w:cs="Times New Roman"/>
                            <w:sz w:val="24"/>
                            <w:szCs w:val="24"/>
                            <w:lang w:eastAsia="tr-TR"/>
                          </w:rPr>
                          <w:t>3.2’de</w:t>
                        </w:r>
                        <w:proofErr w:type="gramEnd"/>
                        <w:r w:rsidRPr="00B536C6">
                          <w:rPr>
                            <w:rFonts w:ascii="Times New Roman" w:eastAsia="Times New Roman" w:hAnsi="Times New Roman" w:cs="Times New Roman"/>
                            <w:sz w:val="24"/>
                            <w:szCs w:val="24"/>
                            <w:lang w:eastAsia="tr-TR"/>
                          </w:rPr>
                          <w:t xml:space="preserve"> Tablo A’da yer alan tehlikeli maddeleri tanımlayan dört basamaklı Birleşmiş Milletler Numarasını,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bb</w:t>
                        </w:r>
                        <w:proofErr w:type="spellEnd"/>
                        <w:r w:rsidRPr="00B536C6">
                          <w:rPr>
                            <w:rFonts w:ascii="Times New Roman" w:eastAsia="Times New Roman" w:hAnsi="Times New Roman" w:cs="Times New Roman"/>
                            <w:sz w:val="24"/>
                            <w:szCs w:val="24"/>
                            <w:lang w:eastAsia="tr-TR"/>
                          </w:rP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çç</w:t>
                        </w:r>
                        <w:proofErr w:type="spellEnd"/>
                        <w:r w:rsidRPr="00B536C6">
                          <w:rPr>
                            <w:rFonts w:ascii="Times New Roman" w:eastAsia="Times New Roman" w:hAnsi="Times New Roman" w:cs="Times New Roman"/>
                            <w:sz w:val="24"/>
                            <w:szCs w:val="24"/>
                            <w:lang w:eastAsia="tr-TR"/>
                          </w:rPr>
                          <w:t xml:space="preserve">) Yükleyen: Paketli veya dökme tehlikeli maddelerin içerisinde bulunduğu ambalaj, konteyner veya portatif tankları bir aracın içine veya üzerine veya bir konteynerin içine yükleyen işletmeleri,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dd</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Tamamlanmış araç: İlgili mevzuata uygun olarak çok </w:t>
                        </w:r>
                        <w:r w:rsidRPr="00B536C6">
                          <w:rPr>
                            <w:rFonts w:ascii="Times New Roman" w:eastAsia="Times New Roman" w:hAnsi="Times New Roman" w:cs="Times New Roman"/>
                            <w:sz w:val="24"/>
                            <w:szCs w:val="24"/>
                            <w:lang w:eastAsia="tr-TR"/>
                          </w:rPr>
                          <w:lastRenderedPageBreak/>
                          <w:t xml:space="preserve">aşamalı tip onayı veya 26/10/2016 tarihli ve 29869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Araçların İmal, Tadil ve Montajı Hakkında Yönetmelik hükümlerine göre uygunluk belgesi alınarak imal edilen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ee</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tankeri: Karayolu yol inşaatı için bitüm taşımacılığında kullanılan ve tank içindeki bitümün ısıtılmasını sağlamak veya belirli sıcaklığın altına düşmesini engellemek için brülörlerle donatılmış olan tankeri,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ff</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(Ek:RG-</w:t>
                        </w:r>
                        <w:proofErr w:type="gramStart"/>
                        <w:r w:rsidRPr="00B536C6">
                          <w:rPr>
                            <w:rFonts w:ascii="Times New Roman" w:eastAsia="Times New Roman" w:hAnsi="Times New Roman" w:cs="Times New Roman"/>
                            <w:b/>
                            <w:bCs/>
                            <w:sz w:val="24"/>
                            <w:szCs w:val="24"/>
                            <w:lang w:eastAsia="tr-TR"/>
                          </w:rPr>
                          <w:t>30/12/2016</w:t>
                        </w:r>
                        <w:proofErr w:type="gramEnd"/>
                        <w:r w:rsidRPr="00B536C6">
                          <w:rPr>
                            <w:rFonts w:ascii="Times New Roman" w:eastAsia="Times New Roman" w:hAnsi="Times New Roman" w:cs="Times New Roman"/>
                            <w:b/>
                            <w:bCs/>
                            <w:sz w:val="24"/>
                            <w:szCs w:val="24"/>
                            <w:lang w:eastAsia="tr-TR"/>
                          </w:rPr>
                          <w:t xml:space="preserve">-29934) </w:t>
                        </w:r>
                        <w:r w:rsidRPr="00B536C6">
                          <w:rPr>
                            <w:rFonts w:ascii="Times New Roman" w:eastAsia="Times New Roman" w:hAnsi="Times New Roman" w:cs="Times New Roman"/>
                            <w:sz w:val="24"/>
                            <w:szCs w:val="24"/>
                            <w:lang w:eastAsia="tr-TR"/>
                          </w:rPr>
                          <w:t>U-Net Otomasyon sistemi: Bakanlığın elektronik ortamdaki bilgi kayıt sistemini,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ifade</w:t>
                        </w:r>
                        <w:proofErr w:type="gramEnd"/>
                        <w:r w:rsidRPr="00B536C6">
                          <w:rPr>
                            <w:rFonts w:ascii="Times New Roman" w:eastAsia="Times New Roman" w:hAnsi="Times New Roman" w:cs="Times New Roman"/>
                            <w:sz w:val="24"/>
                            <w:szCs w:val="24"/>
                            <w:lang w:eastAsia="tr-TR"/>
                          </w:rPr>
                          <w:t xml:space="preserve"> eder.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 xml:space="preserve">Bu Yönetmelikte yer alan ancak birinci fıkrada tanımlanmayan ifadeler için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tanımlar esas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İKİNCİ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Faaliyetlerine İlişkin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faaliyetlerinde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5</w:t>
                        </w:r>
                        <w:r w:rsidRPr="00B536C6">
                          <w:rPr>
                            <w:rFonts w:ascii="Times New Roman" w:eastAsia="Times New Roman" w:hAnsi="Times New Roman" w:cs="Times New Roman"/>
                            <w:sz w:val="24"/>
                            <w:szCs w:val="24"/>
                            <w:lang w:eastAsia="tr-TR"/>
                          </w:rPr>
                          <w:t xml:space="preserve"> – (1) Tehlikeli maddeler kamuya açık karayolunda, bu Yönetmelik ve ADR hükümlerine uygun olarak ekonomik, kontrollü, seri, güvenli, insan sağlığına zarar vermeden ve çevreye olumsuz etkisi en az olacak şekilde taşınır.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 ve Bölüm 3.3’te belirtilen taşınması yasaklanan tehlikeli maddeler taşınamaz.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 xml:space="preserve">Tehlikeli maddelerin karayolu ile taşınmasında; ADR Bölüm 6’da tanımlanan ve Bakanlıkça veya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taraf bir ülkenin yetkili otoritesince yetkilendirilmiş kuruluşlar tarafından test edilip UN Numarası verilerek sertifikalandırılmış olan ambalajların kullanılması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etiket, işaret ve turuncu plakaların kullanılması zorunludur.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Tehlikeli madde taşımacılığında kullanılan araçlarda, muafiyet kapsamındaki taşımalar hariç olmak üzere, ADR 8.1.4’te belirtilen asgari sayı ve kapasitede yangınla mücadele teçhizatının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(7)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Tehlikeli madde taşımacılığında kullanılan araçlarda, muafiyet kapsamındaki taşımalar hariç olmak üzere, ADR 8.1.5’te belirtildiği </w:t>
                        </w:r>
                        <w:r w:rsidRPr="00B536C6">
                          <w:rPr>
                            <w:rFonts w:ascii="Times New Roman" w:eastAsia="Times New Roman" w:hAnsi="Times New Roman" w:cs="Times New Roman"/>
                            <w:sz w:val="24"/>
                            <w:szCs w:val="24"/>
                            <w:lang w:eastAsia="tr-TR"/>
                          </w:rPr>
                          <w:lastRenderedPageBreak/>
                          <w:t>şekilde genel ve kişisel koruyucu teçhizatın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 belgesi sahibi olma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6</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Bu Yönetmelik kapsamında taşımacılık faaliyetinde bulunacak gerçek ve tüzel kişiler, Karayolu Taşıma Yönetmeliğine göre C1, C2, K1, K2, L1, L2, M1, M2, M3, N1, N2, R1, R2 yetki belgelerinden herhangi birine sahip olmak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Kendi faaliyetleri ile ilgili olarak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Bu Yönetmelik ve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uygunluk belgesi ve izin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7</w:t>
                        </w:r>
                        <w:r w:rsidRPr="00B536C6">
                          <w:rPr>
                            <w:rFonts w:ascii="Times New Roman" w:eastAsia="Times New Roman" w:hAnsi="Times New Roman" w:cs="Times New Roman"/>
                            <w:sz w:val="24"/>
                            <w:szCs w:val="24"/>
                            <w:lang w:eastAsia="tr-TR"/>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ADR Bölüm 9’da tanımlanan taşıtların, dönemsel teknik muayenelerinin yapılması ve bunun sonucunda ADR Uygunluk Belgesinin geçerlilik süresinin uzatılmasına yönelik olarak ayrı bir düzenleme yapar.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Karayolu yol inşaatları için bitüm taşımacılığında kullanılan ve yükün belirli sıcaklığın altına düşmesini engellemek için brülörle donatılmış, 2014 model ve önceki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Bakanlıkça belirlenen teknik kriterleri karşılamaları halinde, 2015 model ve sonraki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w:t>
                        </w:r>
                        <w:r w:rsidRPr="00B536C6">
                          <w:rPr>
                            <w:rFonts w:ascii="Times New Roman" w:eastAsia="Times New Roman" w:hAnsi="Times New Roman" w:cs="Times New Roman"/>
                            <w:sz w:val="24"/>
                            <w:szCs w:val="24"/>
                            <w:lang w:eastAsia="tr-TR"/>
                          </w:rPr>
                          <w:lastRenderedPageBreak/>
                          <w:t xml:space="preserve">ise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yanmalı ısıtıcılar dışında kalan diğer şartları sağlamaları şartıyla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mal taşımacılığı sürücü eğitim sertifikası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8</w:t>
                        </w:r>
                        <w:r w:rsidRPr="00B536C6">
                          <w:rPr>
                            <w:rFonts w:ascii="Times New Roman" w:eastAsia="Times New Roman" w:hAnsi="Times New Roman" w:cs="Times New Roman"/>
                            <w:sz w:val="24"/>
                            <w:szCs w:val="24"/>
                            <w:lang w:eastAsia="tr-TR"/>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taşıyan araçlarda bulundurulması gerekli olan belgeler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9</w:t>
                        </w:r>
                        <w:r w:rsidRPr="00B536C6">
                          <w:rPr>
                            <w:rFonts w:ascii="Times New Roman" w:eastAsia="Times New Roman" w:hAnsi="Times New Roman" w:cs="Times New Roman"/>
                            <w:sz w:val="24"/>
                            <w:szCs w:val="24"/>
                            <w:lang w:eastAsia="tr-TR"/>
                          </w:rPr>
                          <w:t xml:space="preserve"> – (1) Tehlikeli madde taşıyan araçlarda aşağıdaki belgelerin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Bölüm 5.4.1’de belirtildiği şekilde düzenlenen taşıma evrakı,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ADR Bölüm 8.2.2.8’de belirtildiği şekilde Tehlikeli Madde Taşımacılığı Sürücü Eğitim Sertifikası (SRC5),</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Araçta görevli her personel için resimli kimlik belgesi (nüfus cüzdanı, sürücü belgesi veya pasaport),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ADR Bölüm 5.4.3’te belirtildiği şekilde, taşımacı tarafından sürücüye verilmek üzere hazırlanan yazılı talimat,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Birden fazla </w:t>
                        </w:r>
                        <w:proofErr w:type="spellStart"/>
                        <w:r w:rsidRPr="00B536C6">
                          <w:rPr>
                            <w:rFonts w:ascii="Times New Roman" w:eastAsia="Times New Roman" w:hAnsi="Times New Roman" w:cs="Times New Roman"/>
                            <w:sz w:val="24"/>
                            <w:szCs w:val="24"/>
                            <w:lang w:eastAsia="tr-TR"/>
                          </w:rPr>
                          <w:t>modla</w:t>
                        </w:r>
                        <w:proofErr w:type="spellEnd"/>
                        <w:r w:rsidRPr="00B536C6">
                          <w:rPr>
                            <w:rFonts w:ascii="Times New Roman" w:eastAsia="Times New Roman" w:hAnsi="Times New Roman" w:cs="Times New Roman"/>
                            <w:sz w:val="24"/>
                            <w:szCs w:val="24"/>
                            <w:lang w:eastAsia="tr-TR"/>
                          </w:rPr>
                          <w:t xml:space="preserve"> taşınan tehlikeli yükler için ADR Bölüm 5.4.5’teki Çok </w:t>
                        </w:r>
                        <w:proofErr w:type="spellStart"/>
                        <w:r w:rsidRPr="00B536C6">
                          <w:rPr>
                            <w:rFonts w:ascii="Times New Roman" w:eastAsia="Times New Roman" w:hAnsi="Times New Roman" w:cs="Times New Roman"/>
                            <w:sz w:val="24"/>
                            <w:szCs w:val="24"/>
                            <w:lang w:eastAsia="tr-TR"/>
                          </w:rPr>
                          <w:t>Modlu</w:t>
                        </w:r>
                        <w:proofErr w:type="spellEnd"/>
                        <w:r w:rsidRPr="00B536C6">
                          <w:rPr>
                            <w:rFonts w:ascii="Times New Roman" w:eastAsia="Times New Roman" w:hAnsi="Times New Roman" w:cs="Times New Roman"/>
                            <w:sz w:val="24"/>
                            <w:szCs w:val="24"/>
                            <w:lang w:eastAsia="tr-TR"/>
                          </w:rPr>
                          <w:t xml:space="preserve"> Tehlikeli Mal Taşıma Formu,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Taşıtlar için geçerli ADR uygunluk belgesi,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Sınıf 1 </w:t>
                        </w:r>
                        <w:r w:rsidRPr="00B536C6">
                          <w:rPr>
                            <w:rFonts w:ascii="Times New Roman" w:eastAsia="Times New Roman" w:hAnsi="Times New Roman" w:cs="Times New Roman"/>
                            <w:b/>
                            <w:bCs/>
                            <w:sz w:val="24"/>
                            <w:szCs w:val="24"/>
                            <w:lang w:eastAsia="tr-TR"/>
                          </w:rPr>
                          <w:t xml:space="preserve">(Mülga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 ve Sınıf 7 tehlikeli yüklerin taşınmasında, bu Yönetmelik kapsamında belirlenen ilgili/yetkili mercilerden alınmış taşıma izin belgesinin fotokopisi,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 taşımacılığı yapan taşıtlara ait Tehlikeli Maddeler ve Tehlikeli Atık Zorunlu Mali Sorumluluk Sigortası poliçesi.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ÜÇÜNCÜ BÖLÜM</w:t>
                        </w: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Taşımacılık Faaliyetinde Yer Alan Tarafların Hak, Sorumluluk ve </w:t>
                        </w:r>
                        <w:r w:rsidRPr="00B536C6">
                          <w:rPr>
                            <w:rFonts w:ascii="Times New Roman" w:eastAsia="Times New Roman" w:hAnsi="Times New Roman" w:cs="Times New Roman"/>
                            <w:b/>
                            <w:bCs/>
                            <w:sz w:val="24"/>
                            <w:szCs w:val="24"/>
                            <w:lang w:eastAsia="tr-TR"/>
                          </w:rPr>
                          <w:lastRenderedPageBreak/>
                          <w:t>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Gönderenin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MADDE 10 </w:t>
                        </w:r>
                        <w:r w:rsidRPr="00B536C6">
                          <w:rPr>
                            <w:rFonts w:ascii="Times New Roman" w:eastAsia="Times New Roman" w:hAnsi="Times New Roman" w:cs="Times New Roman"/>
                            <w:sz w:val="24"/>
                            <w:szCs w:val="24"/>
                            <w:lang w:eastAsia="tr-TR"/>
                          </w:rPr>
                          <w:t>– (1) Gönderen, taşınmak üzere sevk edilen malı ADR hükümlerine uygun bir biçimde teslim etmek zorundadır. Ayrıca gönderen;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maddelerin taşınmasının, Bakanlıktan uygun yetki belgesi almış olanlarca yapılmasını ve özel izin gereken durumlarda bu iznin alınmış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malların ADR hükümlerine uygun olarak sınıflandırılmış bir şekilde taşınmasını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Taşımacıya ADR Bölüm 5.4.3’te belirtildiği şekilde hazırlanmış yazılı talimatı ve taşıma için gerekli olan; taşıma evrakı, izinler, onaylar, bildiriler, sertifikalar ve diğer belgeleri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Yükün yapısına ve özelliklerine uygun araç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 şekli ve taşıma kısıtlamalarına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Boş durumdaki temizlenmemiş ve </w:t>
                        </w:r>
                        <w:proofErr w:type="gramStart"/>
                        <w:r w:rsidRPr="00B536C6">
                          <w:rPr>
                            <w:rFonts w:ascii="Times New Roman" w:eastAsia="Times New Roman" w:hAnsi="Times New Roman" w:cs="Times New Roman"/>
                            <w:sz w:val="24"/>
                            <w:szCs w:val="24"/>
                            <w:lang w:eastAsia="tr-TR"/>
                          </w:rPr>
                          <w:t>dezenfekte</w:t>
                        </w:r>
                        <w:proofErr w:type="gramEnd"/>
                        <w:r w:rsidRPr="00B536C6">
                          <w:rPr>
                            <w:rFonts w:ascii="Times New Roman" w:eastAsia="Times New Roman" w:hAnsi="Times New Roman" w:cs="Times New Roman"/>
                            <w:sz w:val="24"/>
                            <w:szCs w:val="24"/>
                            <w:lang w:eastAsia="tr-TR"/>
                          </w:rP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İzlenecek güzergâhlar ile ilgili gerekli bilgileri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ADR Bölüm 1.4.2.1’de yer alan diğer yükümlülükleri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Paketleyenin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11</w:t>
                        </w:r>
                        <w:r w:rsidRPr="00B536C6">
                          <w:rPr>
                            <w:rFonts w:ascii="Times New Roman" w:eastAsia="Times New Roman" w:hAnsi="Times New Roman" w:cs="Times New Roman"/>
                            <w:sz w:val="24"/>
                            <w:szCs w:val="24"/>
                            <w:lang w:eastAsia="tr-TR"/>
                          </w:rPr>
                          <w:t xml:space="preserve"> – (1) Paketleyen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Paketleme ve birlikte paketleme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Paketleri taşınmaya hazırlıyorsa, paketleri işaretleme ve etiketleme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1.4.3.2’de yer alan diğer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uymakla</w:t>
                        </w:r>
                        <w:proofErr w:type="gramEnd"/>
                        <w:r w:rsidRPr="00B536C6">
                          <w:rPr>
                            <w:rFonts w:ascii="Times New Roman" w:eastAsia="Times New Roman" w:hAnsi="Times New Roman" w:cs="Times New Roman"/>
                            <w:sz w:val="24"/>
                            <w:szCs w:val="24"/>
                            <w:lang w:eastAsia="tr-TR"/>
                          </w:rPr>
                          <w:t xml:space="preserve"> 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Yükleyenin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12</w:t>
                        </w:r>
                        <w:r w:rsidRPr="00B536C6">
                          <w:rPr>
                            <w:rFonts w:ascii="Times New Roman" w:eastAsia="Times New Roman" w:hAnsi="Times New Roman" w:cs="Times New Roman"/>
                            <w:sz w:val="24"/>
                            <w:szCs w:val="24"/>
                            <w:lang w:eastAsia="tr-TR"/>
                          </w:rPr>
                          <w:t xml:space="preserve"> – (1) Yükleyen;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 ancak ADR hükümlerine uygun şartların sağlanmış olması halinde taşıta yüklemekle,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Paketlenmiş tehlikeli maddeleri ya da temizlenmemiş boş paketleri taşımacıya verirken paketlerin zarar görüp görmediğini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Hasarlı veya sızdırma riski taşıyan ya da boş temizlenmemiş tehlikeli madde paketini hasar giderilene kadar yüklememekle,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Tehlikeli maddelerin yüklenmesi ve </w:t>
                        </w:r>
                        <w:proofErr w:type="spellStart"/>
                        <w:r w:rsidRPr="00B536C6">
                          <w:rPr>
                            <w:rFonts w:ascii="Times New Roman" w:eastAsia="Times New Roman" w:hAnsi="Times New Roman" w:cs="Times New Roman"/>
                            <w:sz w:val="24"/>
                            <w:szCs w:val="24"/>
                            <w:lang w:eastAsia="tr-TR"/>
                          </w:rPr>
                          <w:t>elleçlenmesi</w:t>
                        </w:r>
                        <w:proofErr w:type="spellEnd"/>
                        <w:r w:rsidRPr="00B536C6">
                          <w:rPr>
                            <w:rFonts w:ascii="Times New Roman" w:eastAsia="Times New Roman" w:hAnsi="Times New Roman" w:cs="Times New Roman"/>
                            <w:sz w:val="24"/>
                            <w:szCs w:val="24"/>
                            <w:lang w:eastAsia="tr-TR"/>
                          </w:rPr>
                          <w:t xml:space="preserve"> ile ilgili mevzuata ve özel kurallara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Paketler ve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üzerinde bulunması gereken tehlike işaretleri ve etiketlerin bulunmasını ve bulundurulmasını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 konteynere yükledikten sonra konteynerin gerekli tehlike işaretleri ile işaretlenmesini ve etiketlendirilmesini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Paketleri yüklerken, araç içinde var olan diğer yükleri de göz önüne alarak, birlikte yükleme yasaklarına ve ayrıca besin ve gıda maddelerinin ya da hayvan yemlerinin ayrı tutulması kurallarına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Taşınan tehlikeli madde, maddenin UN Numarası, taşımada kullanılan resmi adı ve eğer mümkünse paketleme grubu ile ilgili olarak sürücüyü bilgilendirmekle,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ADR Bölüm </w:t>
                        </w:r>
                        <w:proofErr w:type="gramStart"/>
                        <w:r w:rsidRPr="00B536C6">
                          <w:rPr>
                            <w:rFonts w:ascii="Times New Roman" w:eastAsia="Times New Roman" w:hAnsi="Times New Roman" w:cs="Times New Roman"/>
                            <w:sz w:val="24"/>
                            <w:szCs w:val="24"/>
                            <w:lang w:eastAsia="tr-TR"/>
                          </w:rPr>
                          <w:t>3.4’e</w:t>
                        </w:r>
                        <w:proofErr w:type="gramEnd"/>
                        <w:r w:rsidRPr="00B536C6">
                          <w:rPr>
                            <w:rFonts w:ascii="Times New Roman" w:eastAsia="Times New Roman" w:hAnsi="Times New Roman" w:cs="Times New Roman"/>
                            <w:sz w:val="24"/>
                            <w:szCs w:val="24"/>
                            <w:lang w:eastAsia="tr-TR"/>
                          </w:rPr>
                          <w:t xml:space="preserve"> göre sınırlı miktarda ambalajlanan tehlikeli maddelere ilişkin muafiyetler kapsamında taşıma yapılıyorsa; paketlerin üzerine sınırlı miktar etiketi ve UN numarasını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maddeleri yükleyecek personelin bu konuda eğitim almış olmasını sağlamak ve gerektiğinde bu eğitim belgelerini ibraz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Araçlara yüklenecek tehlikeli maddelerin ADR Bölüm 7.5.7’de belirtilen yükleme emniyet kurallarına göre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ADR Bölüm 1.4.3.1’de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Dolduranın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13</w:t>
                        </w:r>
                        <w:r w:rsidRPr="00B536C6">
                          <w:rPr>
                            <w:rFonts w:ascii="Times New Roman" w:eastAsia="Times New Roman" w:hAnsi="Times New Roman" w:cs="Times New Roman"/>
                            <w:sz w:val="24"/>
                            <w:szCs w:val="24"/>
                            <w:lang w:eastAsia="tr-TR"/>
                          </w:rPr>
                          <w:t xml:space="preserve"> – (1) Dolduran;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Dolum öncesinde, tankların ve gerekli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teknik olarak eksiksiz ve taşımaya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Tehlikeli madde taşınmasında kullanılan taşıtların, tankların ve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test, muayene ve kontrol sürelerinin geçerliliğini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Dolumu yapılacak tehlikeli maddelere uygun olan ve bu hususta uygunluk belgesi bulunan tanklara dolum yapmakla,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Dolum esnasında birlikte yükleme kurallarına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Doldurulan madde için izin verilen azami doldurma oranını (doldurma derecesi) ve azami dolum hacim oranını geçmemekle,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Dolumu yaptıktan sonra tankın kapak bölümlerinin sızdırmazlığını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Doldurulan tehlikeli maddelerin tankın dış yüzeyine bulaşmadığını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ADR Bölüm 1.4.3.3’te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14</w:t>
                        </w:r>
                        <w:r w:rsidRPr="00B536C6">
                          <w:rPr>
                            <w:rFonts w:ascii="Times New Roman" w:eastAsia="Times New Roman" w:hAnsi="Times New Roman" w:cs="Times New Roman"/>
                            <w:sz w:val="24"/>
                            <w:szCs w:val="24"/>
                            <w:lang w:eastAsia="tr-TR"/>
                          </w:rPr>
                          <w:t xml:space="preserve"> – (1) Taşımacı;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Taşınacak olan tehlikeli maddelerin taşınma aşamasında bu Yönetmelik hükümlerine uygun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Taşıma için gerekli olan tüm belgelerin taşıtta eksiksiz ve doğru olarak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Taşıtlarda, mobil tanklarda ve yüklerde görsel olarak belirgin sızıntı, çatlak ya da eksik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Tanker, mobil tank, tüplü gaz tankeri, çok bölmeli gaz konteyneri, hareketli tank ve tank konteynerlerin test, muayene ve kontrol sürelerinin dolup dolmadığını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d) Taşıtların istiap hadlerine uygun olarak yüklenmesini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 etiketlerinin ve işaretlerinin taşıtların üstüne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Araç sürücüsü için yazılı talimatlarda belirtilmiş olan </w:t>
                        </w:r>
                        <w:proofErr w:type="spellStart"/>
                        <w:r w:rsidRPr="00B536C6">
                          <w:rPr>
                            <w:rFonts w:ascii="Times New Roman" w:eastAsia="Times New Roman" w:hAnsi="Times New Roman" w:cs="Times New Roman"/>
                            <w:sz w:val="24"/>
                            <w:szCs w:val="24"/>
                            <w:lang w:eastAsia="tr-TR"/>
                          </w:rPr>
                          <w:t>teçhizatların</w:t>
                        </w:r>
                        <w:proofErr w:type="spellEnd"/>
                        <w:r w:rsidRPr="00B536C6">
                          <w:rPr>
                            <w:rFonts w:ascii="Times New Roman" w:eastAsia="Times New Roman" w:hAnsi="Times New Roman" w:cs="Times New Roman"/>
                            <w:sz w:val="24"/>
                            <w:szCs w:val="24"/>
                            <w:lang w:eastAsia="tr-TR"/>
                          </w:rPr>
                          <w:t xml:space="preserve"> araçta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Taşıma belgeleri ve beraberinde bulunması gereken belgeleri incelemek ve taşıt, konteyner ve yükün bunlara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Tankerlerin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tanımlanmış olan amaçların dışında kullanılmasını önlemekle,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Sürücüye yazılı talimatları vererek okumasını ve anlamasını ve gerektiği şekilde uygulayabilmesini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Taşınan madde ile ilgili varsa miktar sınırlamalarına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Taşınan tehlikeli maddenin özelliğine uygun ve geçerli Tehlikeli Mal Taşımacılığı Sürücü Eğitim Sertifikası (SRC5)/ADR Şoför Eğitim Sertifikasına sahip sürücüleri istihdam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Yaptığı taşımalarda meydana gelen kazalarla ilgili olarak, ADR hükümlerine göre hazırlanmış bir raporu kaza tarihinden itibaren en geç otuz gün içerisinde Bakanlığa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Bu Yönetmelikte belirtilen şartlardan herhangi birinin ihlal edilmiş olduğunu tespit ederse, söz konusu ihlal giderilinceye kadar taşımayı başlatmamakla,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Yüke uygun olan tank veya konteynerlerin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ADR Bölüm 1.4.2.2’de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sürücüsünün ve araçta bulunan diğer görevlilerin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15</w:t>
                        </w:r>
                        <w:r w:rsidRPr="00B536C6">
                          <w:rPr>
                            <w:rFonts w:ascii="Times New Roman" w:eastAsia="Times New Roman" w:hAnsi="Times New Roman" w:cs="Times New Roman"/>
                            <w:sz w:val="24"/>
                            <w:szCs w:val="24"/>
                            <w:lang w:eastAsia="tr-TR"/>
                          </w:rPr>
                          <w:t xml:space="preserve"> – (1) Taşıt sürücüsü ve araçta bulunan diğer görevliler;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Yangın söndürme cihazlarının kullanımı konusunda bilgi sahibi olmakla,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içeren ambalajları açmamakla,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Taşınabilir yanıcı aydınlatma aletleriyle ve yüzeyi metal alaşımlı olan aletlerle taşıta binmemekle,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Yükleme, doldurma ve boşaltma sırasında zorunlu hallerin dışında taşıtın motorunu kapalı tutmakla,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 yüklü taşıtı park halinde iken el frenini çekili vaziyette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Ambalajı hasar görmüş olan paketleri taşımamakla,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Tehlikeli madde sızıntısı olması veya böyle bir ihtimalin bulunması durumunda, taşıma yapmamakla,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 yüklü veya tehlikeli maddeyi boşalttığı halde temizlenmemiş taşıtları, doldurma ve boşaltma süresi dışında, meskûn mahallerde park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Karayolunun kullanımıyla ilgili yasak ve sınırlamalara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Taşıtın istiap haddine uygun yüklendiğini kontrol etmek ve istiap haddinin üstünde yüklenmiş olan taşıtı kullanmamakla,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 xml:space="preserve">-27/8/2014-29101)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Tankların kullanımı, motorun çalıştırılması ve özel sınıf veya maddelere ilişkin ek gereklilikler ile ilgili ADR hükümlerine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Tehlike anında yazılı talimatlarda belirtilen tedbirleri almakla,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n) Taşıma sırasında gerekli belgeleri ve </w:t>
                        </w:r>
                        <w:proofErr w:type="gramStart"/>
                        <w:r w:rsidRPr="00B536C6">
                          <w:rPr>
                            <w:rFonts w:ascii="Times New Roman" w:eastAsia="Times New Roman" w:hAnsi="Times New Roman" w:cs="Times New Roman"/>
                            <w:sz w:val="24"/>
                            <w:szCs w:val="24"/>
                            <w:lang w:eastAsia="tr-TR"/>
                          </w:rPr>
                          <w:t>ekipmanı</w:t>
                        </w:r>
                        <w:proofErr w:type="gramEnd"/>
                        <w:r w:rsidRPr="00B536C6">
                          <w:rPr>
                            <w:rFonts w:ascii="Times New Roman" w:eastAsia="Times New Roman" w:hAnsi="Times New Roman" w:cs="Times New Roman"/>
                            <w:sz w:val="24"/>
                            <w:szCs w:val="24"/>
                            <w:lang w:eastAsia="tr-TR"/>
                          </w:rPr>
                          <w:t xml:space="preserve"> yanında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Tünel, tüp geçit ve köprü geçişlerinde trafiğin durması halinde, ikaz ışıklarını yakmak, taşıtın ön ve arkasındaki taşıtlarla olan güvenlik mesafesine dikkat etmek ve motoru kapatmakla,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Boşaltım alanında güvenlik önlemlerinin tam olarak alınmış olduğunu ve boşaltma işleminde kullanılan donanımın düzgün olarak çalışıyor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yükümlüdürler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Alıcının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16</w:t>
                        </w:r>
                        <w:r w:rsidRPr="00B536C6">
                          <w:rPr>
                            <w:rFonts w:ascii="Times New Roman" w:eastAsia="Times New Roman" w:hAnsi="Times New Roman" w:cs="Times New Roman"/>
                            <w:sz w:val="24"/>
                            <w:szCs w:val="24"/>
                            <w:lang w:eastAsia="tr-TR"/>
                          </w:rPr>
                          <w:t xml:space="preserve"> – (1) Alıcı;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Yükün teslim alınmasına engel bir durum olmadıkça yükün kabulünü ertelememekle,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Konteyner kullanılması durumunda, ADR hükümlerinin ihlal edildiğinin tespit edilmesi halinde, ihlal durumu düzeltilmeden konteyneri taşıyıcıya teslim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Boşaltım alanında güvenlik önlemlerinin tam olarak alınmış olmasını sağlamakla ve boşaltma işleminde kullanılan donanımın düzgün olarak çalıştığını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ADR Bölüm 1.4.2.3’te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Boşaltanın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17</w:t>
                        </w:r>
                        <w:r w:rsidRPr="00B536C6">
                          <w:rPr>
                            <w:rFonts w:ascii="Times New Roman" w:eastAsia="Times New Roman" w:hAnsi="Times New Roman" w:cs="Times New Roman"/>
                            <w:sz w:val="24"/>
                            <w:szCs w:val="24"/>
                            <w:lang w:eastAsia="tr-TR"/>
                          </w:rPr>
                          <w:t xml:space="preserve"> – (1) Boşaltan;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Boşaltma öncesinde paket, konteyner, tank veya araç bilgileri ile sevkiyat belgelerinde yer alan ilgili bilgileri karşılaştırarak doğru yükün boşaltılacağını tespit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Boşaltma öncesinde ve sırasında pakette, tankta, araçta veya konteynerde boşaltma </w:t>
                        </w:r>
                        <w:r w:rsidRPr="00B536C6">
                          <w:rPr>
                            <w:rFonts w:ascii="Times New Roman" w:eastAsia="Times New Roman" w:hAnsi="Times New Roman" w:cs="Times New Roman"/>
                            <w:sz w:val="24"/>
                            <w:szCs w:val="24"/>
                            <w:lang w:eastAsia="tr-TR"/>
                          </w:rPr>
                          <w:lastRenderedPageBreak/>
                          <w:t>işlemini tehlikeye sokacak ölçüde bir tahribatın olup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Bu maddenin (b) bendinde belirtilen olumsuz bir durumun tespiti halinde, gerekli önlemler alınıncaya kadar boşaltma işlemine ara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 taşıt ve konteynerin boşaltılması sırasında;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Boşaltma işlemi esnasında tankın, taşıtın veya konteynerin dışına bulaşan tehlikeli artıklardan arındırılmasını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Vana ve kontrol kapaklarının güvenli bir şekilde kapatılmasını hemen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Taşımayı gerçekleştiren taşıt veya konteynerin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öngörülen temizleme ve arındırma işlemlerinin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Tehlikeli maddelerin taşınmasını takiben konteynerin tamamen boşaltılmış, temizlenmiş, arındırılmış olması durumunda, ADR Bölüm </w:t>
                        </w:r>
                        <w:proofErr w:type="gramStart"/>
                        <w:r w:rsidRPr="00B536C6">
                          <w:rPr>
                            <w:rFonts w:ascii="Times New Roman" w:eastAsia="Times New Roman" w:hAnsi="Times New Roman" w:cs="Times New Roman"/>
                            <w:sz w:val="24"/>
                            <w:szCs w:val="24"/>
                            <w:lang w:eastAsia="tr-TR"/>
                          </w:rPr>
                          <w:t>5.3</w:t>
                        </w:r>
                        <w:proofErr w:type="gramEnd"/>
                        <w:r w:rsidRPr="00B536C6">
                          <w:rPr>
                            <w:rFonts w:ascii="Times New Roman" w:eastAsia="Times New Roman" w:hAnsi="Times New Roman" w:cs="Times New Roman"/>
                            <w:sz w:val="24"/>
                            <w:szCs w:val="24"/>
                            <w:lang w:eastAsia="tr-TR"/>
                          </w:rPr>
                          <w:t xml:space="preserve"> kapsamındaki tehlike işaretlerini konteynerin üzerinden kaldırmakla,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1.4.3.7’de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Tank-konteyner/taşınabilir tank işletmecisinin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18</w:t>
                        </w:r>
                        <w:r w:rsidRPr="00B536C6">
                          <w:rPr>
                            <w:rFonts w:ascii="Times New Roman" w:eastAsia="Times New Roman" w:hAnsi="Times New Roman" w:cs="Times New Roman"/>
                            <w:sz w:val="24"/>
                            <w:szCs w:val="24"/>
                            <w:lang w:eastAsia="tr-TR"/>
                          </w:rPr>
                          <w:t xml:space="preserve"> – (1) Tank-konteyner/taşınabilir tank işletmecisi;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Tank-konteynerler veya taşınabilir tankların testlerinin ve işaretlemelerinin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hükümlerine uygunluğunu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Tank-konteynerler veya taşınabilir tankların yapı ve </w:t>
                        </w:r>
                        <w:proofErr w:type="gramStart"/>
                        <w:r w:rsidRPr="00B536C6">
                          <w:rPr>
                            <w:rFonts w:ascii="Times New Roman" w:eastAsia="Times New Roman" w:hAnsi="Times New Roman" w:cs="Times New Roman"/>
                            <w:sz w:val="24"/>
                            <w:szCs w:val="24"/>
                            <w:lang w:eastAsia="tr-TR"/>
                          </w:rPr>
                          <w:t>ekipmanlarının</w:t>
                        </w:r>
                        <w:proofErr w:type="gramEnd"/>
                        <w:r w:rsidRPr="00B536C6">
                          <w:rPr>
                            <w:rFonts w:ascii="Times New Roman" w:eastAsia="Times New Roman" w:hAnsi="Times New Roman" w:cs="Times New Roman"/>
                            <w:sz w:val="24"/>
                            <w:szCs w:val="24"/>
                            <w:lang w:eastAsia="tr-TR"/>
                          </w:rPr>
                          <w:t xml:space="preserve"> özel olarak, ADR hükümlerine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Boşaltılmış tank ya da tank konteynerlerinin kullanıma tekrar sunulmadan, temizlenmesini ve hasarlı olmamasını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Gerekli belgeleri bulundurmakla ve taşımacıya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ADR Bölüm 1.4.3.4’te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lastRenderedPageBreak/>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2F267D">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024CD0">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DÖRDÜNCÜ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19</w:t>
                        </w:r>
                        <w:r w:rsidRPr="00B536C6">
                          <w:rPr>
                            <w:rFonts w:ascii="Times New Roman" w:eastAsia="Times New Roman" w:hAnsi="Times New Roman" w:cs="Times New Roman"/>
                            <w:sz w:val="24"/>
                            <w:szCs w:val="24"/>
                            <w:lang w:eastAsia="tr-TR"/>
                          </w:rPr>
                          <w:t xml:space="preserve"> – (1) Bakanlık, tehlikeli maddelerin karayoluyla taşımacılığına ilişkin olarak aşağıda belirtilen esaslar </w:t>
                        </w:r>
                        <w:proofErr w:type="gramStart"/>
                        <w:r w:rsidRPr="00B536C6">
                          <w:rPr>
                            <w:rFonts w:ascii="Times New Roman" w:eastAsia="Times New Roman" w:hAnsi="Times New Roman" w:cs="Times New Roman"/>
                            <w:sz w:val="24"/>
                            <w:szCs w:val="24"/>
                            <w:lang w:eastAsia="tr-TR"/>
                          </w:rPr>
                          <w:t>dahilinde</w:t>
                        </w:r>
                        <w:proofErr w:type="gramEnd"/>
                        <w:r w:rsidRPr="00B536C6">
                          <w:rPr>
                            <w:rFonts w:ascii="Times New Roman" w:eastAsia="Times New Roman" w:hAnsi="Times New Roman" w:cs="Times New Roman"/>
                            <w:sz w:val="24"/>
                            <w:szCs w:val="24"/>
                            <w:lang w:eastAsia="tr-TR"/>
                          </w:rPr>
                          <w:t>; ADR ve bu Yönetmelik hükümlerinin bir kısmıyla ilgili muafiyet ve/veya özel izin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Teknik gelişmeler nedeniyle taşınmasının ADR ve bu Yönetmelik kapsamı dışına çıkarılması gerektiğinin belgelenmesine bağlı olarak, bir tehlikeli maddenin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Gelişmiş teknolojilerle üretilen ve tehlikeli madde özelliği ihtiva eden yeni ürünlerin, UN numarası alma ve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bölümüne dâhil edilme sürecinde, güvenlik tedbirleri alınmak suretiyle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tarafından birinci fıkranın (a) ve (b) bentlerinde belirtilen bir ürün için tanınan muafiyet, en fazla beş yıl süre ile geçerlidir. Bu beş yıllık süre içinde muafiyet tanınan ürünlerin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bölümlerine eklenmesi veya ilgili bölümlerinden çıkarılması gerekir. Ancak, Bakanlık bu sürenin uzatılmasını talep edenlerden, söz konusu muafiyetin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eklenmesinin veya </w:t>
                        </w:r>
                        <w:proofErr w:type="spellStart"/>
                        <w:r w:rsidRPr="00B536C6">
                          <w:rPr>
                            <w:rFonts w:ascii="Times New Roman" w:eastAsia="Times New Roman" w:hAnsi="Times New Roman" w:cs="Times New Roman"/>
                            <w:sz w:val="24"/>
                            <w:szCs w:val="24"/>
                            <w:lang w:eastAsia="tr-TR"/>
                          </w:rPr>
                          <w:t>ADR’den</w:t>
                        </w:r>
                        <w:proofErr w:type="spellEnd"/>
                        <w:r w:rsidRPr="00B536C6">
                          <w:rPr>
                            <w:rFonts w:ascii="Times New Roman" w:eastAsia="Times New Roman" w:hAnsi="Times New Roman" w:cs="Times New Roman"/>
                            <w:sz w:val="24"/>
                            <w:szCs w:val="24"/>
                            <w:lang w:eastAsia="tr-TR"/>
                          </w:rPr>
                          <w:t xml:space="preserve"> çıkarılmasının bu süre içerisinde sağlanamamasının haklı ve makul gerekçelerini gösteren belgelerin sunulmasına bağlı olarak bu beş yıllık süreye ilave olarak en çok bir yıllık ek süre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Bakanlık, kamu menfaati veya kamu güvenliğinin söz konusu olduğu durumlarda, ilgili ve yetkili mercilerin talebi üzerine, ADR ve bu Yönetmelik hükümleri ile ilgili olarak muafiyet veya özel izin tanıyabilir.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ADR Bölüm 1.1.3, Bölüm </w:t>
                        </w:r>
                        <w:proofErr w:type="gramStart"/>
                        <w:r w:rsidRPr="00B536C6">
                          <w:rPr>
                            <w:rFonts w:ascii="Times New Roman" w:eastAsia="Times New Roman" w:hAnsi="Times New Roman" w:cs="Times New Roman"/>
                            <w:sz w:val="24"/>
                            <w:szCs w:val="24"/>
                            <w:lang w:eastAsia="tr-TR"/>
                          </w:rPr>
                          <w:t>3.4</w:t>
                        </w:r>
                        <w:proofErr w:type="gramEnd"/>
                        <w:r w:rsidRPr="00B536C6">
                          <w:rPr>
                            <w:rFonts w:ascii="Times New Roman" w:eastAsia="Times New Roman" w:hAnsi="Times New Roman" w:cs="Times New Roman"/>
                            <w:sz w:val="24"/>
                            <w:szCs w:val="24"/>
                            <w:lang w:eastAsia="tr-TR"/>
                          </w:rPr>
                          <w:t xml:space="preserve"> ve Bölüm 3.5 kapsamında karayoluyla yapılacak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hükümler uygulanır, ayrıca Bakanlık izni aranmaz.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024CD0">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3161C1" w:rsidRDefault="003161C1" w:rsidP="003161C1">
                        <w:pPr>
                          <w:spacing w:before="100" w:beforeAutospacing="1"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BEŞİNCİ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Araçlar İçin İzlenecek Güzergâhlar ve Park Yerleri</w:t>
                        </w:r>
                      </w:p>
                      <w:p w:rsidR="003161C1" w:rsidRDefault="003161C1" w:rsidP="003161C1">
                        <w:pPr>
                          <w:spacing w:after="0"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20</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ALTINCI BÖLÜM</w:t>
                        </w:r>
                      </w:p>
                      <w:p w:rsidR="00B536C6" w:rsidRDefault="00B536C6" w:rsidP="003161C1">
                        <w:pPr>
                          <w:spacing w:after="0" w:line="240" w:lineRule="auto"/>
                          <w:ind w:firstLine="567"/>
                          <w:jc w:val="center"/>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3161C1" w:rsidRPr="00B536C6" w:rsidRDefault="003161C1" w:rsidP="003161C1">
                        <w:pPr>
                          <w:spacing w:after="0" w:line="240" w:lineRule="auto"/>
                          <w:ind w:firstLine="567"/>
                          <w:jc w:val="center"/>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21</w:t>
                        </w:r>
                        <w:r w:rsidRPr="00B536C6">
                          <w:rPr>
                            <w:rFonts w:ascii="Times New Roman" w:eastAsia="Times New Roman" w:hAnsi="Times New Roman" w:cs="Times New Roman"/>
                            <w:sz w:val="24"/>
                            <w:szCs w:val="24"/>
                            <w:lang w:eastAsia="tr-TR"/>
                          </w:rPr>
                          <w:t xml:space="preserve"> – (1) Tehlikeli madde taşımalarında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yanı sıra aşağıdaki hükümlere de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Karayolları Genel Müdürlüğünce yapılır. Karayolları üzerindeki tünellerden tehlikeli madde taşıyan araçların geçişlerine ilişkin hususlar Bakanlık tarafından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Karayolu üzerindeki tünel geçişlerinde, bir taşıtta birden fazla farklı sınıfta tehlikeli madde taşınıyor ise, bu tehlikeli maddelerden en yüksek tünel sınırlama koduna sahip tehlikeli madde sınıfının tünel kodu dikkate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B536C6" w:rsidRPr="003161C1"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3161C1">
                          <w:rPr>
                            <w:rFonts w:ascii="Times New Roman" w:eastAsia="Times New Roman" w:hAnsi="Times New Roman" w:cs="Times New Roman"/>
                            <w:sz w:val="24"/>
                            <w:szCs w:val="24"/>
                            <w:lang w:eastAsia="tr-TR"/>
                          </w:rPr>
                          <w:t xml:space="preserve">d) Tehlikeli madde yüklü veya bu yükleri boşaltılmış ancak usulüne uygun şekilde temizlenmemiş taşıtların meskûn mahallerde yükleme ve boşaltma süreleri hariç 20 </w:t>
                        </w:r>
                        <w:proofErr w:type="spellStart"/>
                        <w:r w:rsidRPr="003161C1">
                          <w:rPr>
                            <w:rFonts w:ascii="Times New Roman" w:eastAsia="Times New Roman" w:hAnsi="Times New Roman" w:cs="Times New Roman"/>
                            <w:sz w:val="24"/>
                            <w:szCs w:val="24"/>
                            <w:lang w:eastAsia="tr-TR"/>
                          </w:rPr>
                          <w:t>nci</w:t>
                        </w:r>
                        <w:proofErr w:type="spellEnd"/>
                        <w:r w:rsidRPr="003161C1">
                          <w:rPr>
                            <w:rFonts w:ascii="Times New Roman" w:eastAsia="Times New Roman" w:hAnsi="Times New Roman" w:cs="Times New Roman"/>
                            <w:sz w:val="24"/>
                            <w:szCs w:val="24"/>
                            <w:lang w:eastAsia="tr-TR"/>
                          </w:rPr>
                          <w:t xml:space="preserve"> maddede belirtilen park yerleri dışındaki alanlara park etmeleri yasaktır.</w:t>
                        </w:r>
                      </w:p>
                      <w:p w:rsidR="00B536C6" w:rsidRDefault="00B536C6"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Pr="00B536C6" w:rsidRDefault="003161C1"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YEDİNCİ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 yetkisi ve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22</w:t>
                        </w:r>
                        <w:r w:rsidRPr="00B536C6">
                          <w:rPr>
                            <w:rFonts w:ascii="Times New Roman" w:eastAsia="Times New Roman" w:hAnsi="Times New Roman" w:cs="Times New Roman"/>
                            <w:sz w:val="24"/>
                            <w:szCs w:val="24"/>
                            <w:lang w:eastAsia="tr-TR"/>
                          </w:rPr>
                          <w:t xml:space="preserve"> – (1) Bu Yönetmelik kapsamında yer alan faaliyetler Bakanlık denetimine tabidir.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ilgili diğer mevzuat hükümleri saklıdır.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Denetimle görevli ve yetkili kurum ve kuruluşlar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23</w:t>
                        </w:r>
                        <w:r w:rsidRPr="00B536C6">
                          <w:rPr>
                            <w:rFonts w:ascii="Times New Roman" w:eastAsia="Times New Roman" w:hAnsi="Times New Roman" w:cs="Times New Roman"/>
                            <w:sz w:val="24"/>
                            <w:szCs w:val="24"/>
                            <w:lang w:eastAsia="tr-TR"/>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uyarılmasına rağmen denetim görevini aksatanları ilgili ve yetkili mercilere bildirir.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görevlendirilecek personelde en az lise veya dengi okul mezunu olma şartı aranır.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Bakanlık denetimlerde uygulanacak usul ve esasları ADR Bölüm </w:t>
                        </w:r>
                        <w:proofErr w:type="gramStart"/>
                        <w:r w:rsidRPr="00B536C6">
                          <w:rPr>
                            <w:rFonts w:ascii="Times New Roman" w:eastAsia="Times New Roman" w:hAnsi="Times New Roman" w:cs="Times New Roman"/>
                            <w:sz w:val="24"/>
                            <w:szCs w:val="24"/>
                            <w:lang w:eastAsia="tr-TR"/>
                          </w:rPr>
                          <w:t>1.8</w:t>
                        </w:r>
                        <w:proofErr w:type="gramEnd"/>
                        <w:r w:rsidRPr="00B536C6">
                          <w:rPr>
                            <w:rFonts w:ascii="Times New Roman" w:eastAsia="Times New Roman" w:hAnsi="Times New Roman" w:cs="Times New Roman"/>
                            <w:sz w:val="24"/>
                            <w:szCs w:val="24"/>
                            <w:lang w:eastAsia="tr-TR"/>
                          </w:rPr>
                          <w:t xml:space="preserve"> ve ilgili AB mevzuatını dikkate alarak düzenler.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Yol kenarı ve işletme denetimi (Değişik </w:t>
                        </w:r>
                        <w:proofErr w:type="gramStart"/>
                        <w:r w:rsidRPr="00B536C6">
                          <w:rPr>
                            <w:rFonts w:ascii="Times New Roman" w:eastAsia="Times New Roman" w:hAnsi="Times New Roman" w:cs="Times New Roman"/>
                            <w:b/>
                            <w:bCs/>
                            <w:sz w:val="24"/>
                            <w:szCs w:val="24"/>
                            <w:lang w:eastAsia="tr-TR"/>
                          </w:rPr>
                          <w:t>başlık:RG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24</w:t>
                        </w:r>
                        <w:r w:rsidRPr="00B536C6">
                          <w:rPr>
                            <w:rFonts w:ascii="Times New Roman" w:eastAsia="Times New Roman" w:hAnsi="Times New Roman" w:cs="Times New Roman"/>
                            <w:sz w:val="24"/>
                            <w:szCs w:val="24"/>
                            <w:lang w:eastAsia="tr-TR"/>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w:t>
                        </w:r>
                        <w:r w:rsidRPr="00B536C6">
                          <w:rPr>
                            <w:rFonts w:ascii="Times New Roman" w:eastAsia="Times New Roman" w:hAnsi="Times New Roman" w:cs="Times New Roman"/>
                            <w:sz w:val="24"/>
                            <w:szCs w:val="24"/>
                            <w:lang w:eastAsia="tr-TR"/>
                          </w:rPr>
                          <w:lastRenderedPageBreak/>
                          <w:t>yapılır.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görev ve yetkileri kapsamında, bu Yönetmeliğe göre faaliyet gösteren işletmelerin yerinde denetimini yapar. İşletmelerin yerinde denetimine ilişkin usul ve esaslar, Bakanlık tarafından belirlenir.</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SEKİZİNCİ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Cezaların Uygulanmasına İlişkin Kurallar</w:t>
                        </w:r>
                      </w:p>
                      <w:p w:rsidR="00600961" w:rsidRDefault="0060096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 düzenlemeye görevli ve yetkili kılınanlar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25</w:t>
                        </w:r>
                        <w:r w:rsidRPr="00B536C6">
                          <w:rPr>
                            <w:rFonts w:ascii="Times New Roman" w:eastAsia="Times New Roman" w:hAnsi="Times New Roman" w:cs="Times New Roman"/>
                            <w:sz w:val="24"/>
                            <w:szCs w:val="24"/>
                            <w:lang w:eastAsia="tr-TR"/>
                          </w:rPr>
                          <w:t xml:space="preserve"> – (1) İdari para cezası karar tutanağı ve ihlal tespit tutanağı düzenlemeye yetkili ve görevli personel aşağıda belirtilmiştir: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Yetkilendirilmiş Bakanlık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Trafik polisi,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Trafik polisinin görev alanı dışında kalan yerlerde rütbeli jandarma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Gümrük ve Ticaret Bakanlığının sınır kapılarında görev yapan Gümrük Muhafaza ve Gümrük Muayene Memurları ile bunların amirleri,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Belediye Başkanlıklarının denetimden sorumlu zabıtaları.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Tutanakların düzenlenmesi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26</w:t>
                        </w:r>
                        <w:r w:rsidRPr="00B536C6">
                          <w:rPr>
                            <w:rFonts w:ascii="Times New Roman" w:eastAsia="Times New Roman" w:hAnsi="Times New Roman" w:cs="Times New Roman"/>
                            <w:sz w:val="24"/>
                            <w:szCs w:val="24"/>
                            <w:lang w:eastAsia="tr-TR"/>
                          </w:rPr>
                          <w:t xml:space="preserve"> – (1) Kanunda, </w:t>
                        </w:r>
                        <w:proofErr w:type="gramStart"/>
                        <w:r w:rsidRPr="00B536C6">
                          <w:rPr>
                            <w:rFonts w:ascii="Times New Roman" w:eastAsia="Times New Roman" w:hAnsi="Times New Roman" w:cs="Times New Roman"/>
                            <w:sz w:val="24"/>
                            <w:szCs w:val="24"/>
                            <w:lang w:eastAsia="tr-TR"/>
                          </w:rPr>
                          <w:t>655</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sayılı</w:t>
                        </w:r>
                        <w:proofErr w:type="gramEnd"/>
                        <w:r w:rsidRPr="00B536C6">
                          <w:rPr>
                            <w:rFonts w:ascii="Times New Roman" w:eastAsia="Times New Roman" w:hAnsi="Times New Roman" w:cs="Times New Roman"/>
                            <w:sz w:val="24"/>
                            <w:szCs w:val="24"/>
                            <w:lang w:eastAsia="tr-TR"/>
                          </w:rPr>
                          <w:t xml:space="preserve">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Tutanaklar; uyarma ile ilgili olanlar için “İhlal Tespit Tutanağı”, para cezaları için “Karayolu Taşıma Kanunu İdari Para Cezası Karar Tutanağı” ve/veya “655 sayılı KHK İdari Para Cezası Karar Tutanağı” olmak üzere iki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 düzenleyenler ile bağlı oldukları kurum ve kuruluşların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27</w:t>
                        </w:r>
                        <w:r w:rsidRPr="00B536C6">
                          <w:rPr>
                            <w:rFonts w:ascii="Times New Roman" w:eastAsia="Times New Roman" w:hAnsi="Times New Roman" w:cs="Times New Roman"/>
                            <w:sz w:val="24"/>
                            <w:szCs w:val="24"/>
                            <w:lang w:eastAsia="tr-TR"/>
                          </w:rPr>
                          <w:t xml:space="preserve"> – (1) Tutanak düzenleyenler, tutanaklarla ilgili olarak aşağıdaki hususları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Tutanaklara, bağlı olduğu kurumun veya birimin adı bulunan kaşe veya damgayı basmak veya bu kurumun veya birimin adını yazmak,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Tutanaklara, kendi adını, soyadını, görev unvanını ve sicil numarasını yazarak veya </w:t>
                        </w:r>
                        <w:r w:rsidRPr="00B536C6">
                          <w:rPr>
                            <w:rFonts w:ascii="Times New Roman" w:eastAsia="Times New Roman" w:hAnsi="Times New Roman" w:cs="Times New Roman"/>
                            <w:sz w:val="24"/>
                            <w:szCs w:val="24"/>
                            <w:lang w:eastAsia="tr-TR"/>
                          </w:rPr>
                          <w:lastRenderedPageBreak/>
                          <w:t>bu bilgiler bulunan kaşe veya damgayı her nüshasına basarak imza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Tutanakları, tebliğ yerine geçmek üzere, hakkında işlem yapılana veya temsilcisine imza ettirmek ve bir nüshasını vermek,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Tutanakları imza etmekten kaçınanlar için "imza etmedi" kaydı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Zorunlu hallerde resmi ve özel kurum veya kuruluşların sorumluları için "gıyabında" yazarak kayıt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Tutanakları bağlı bulunduğu kurum ve kuruluşa düzenlendiği andan itibaren kırk sekiz saat içerisinde teslim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 düzenleyenlerin bağlı olduğu kurum ve kuruluşlar; tutanaklarla ilgili olarak aşağıdaki işlemleri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Tutanakların birer örneği değerlendirme için Bakanlığa gönderilir.</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3161C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DOKUZUNCU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28</w:t>
                        </w:r>
                        <w:r w:rsidRPr="00B536C6">
                          <w:rPr>
                            <w:rFonts w:ascii="Times New Roman" w:eastAsia="Times New Roman" w:hAnsi="Times New Roman" w:cs="Times New Roman"/>
                            <w:sz w:val="24"/>
                            <w:szCs w:val="24"/>
                            <w:lang w:eastAsia="tr-TR"/>
                          </w:rPr>
                          <w:t xml:space="preserve"> – (1) 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maddenin birinci fıkrasına aykırı hareket edenlere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 ve söz konusu ihlal giderilinceye kadar taşıt güvenli bir alana park ettirilir ve taşımanın devamına izin verilmez.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14 üncü maddenin birinci fıkrasının (i) bendine aykırı hareket eden taşımacıya,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(e)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8 inci maddenin birinci fıkrasına aykırı hareket eden sürücülere,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(l) bendine göre </w:t>
                        </w:r>
                        <w:proofErr w:type="spellStart"/>
                        <w:r w:rsidRPr="00B536C6">
                          <w:rPr>
                            <w:rFonts w:ascii="Times New Roman" w:eastAsia="Times New Roman" w:hAnsi="Times New Roman" w:cs="Times New Roman"/>
                            <w:sz w:val="24"/>
                            <w:szCs w:val="24"/>
                            <w:lang w:eastAsia="tr-TR"/>
                          </w:rPr>
                          <w:t>ikiyüz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Aşağıda yer alan ihlallere, 655 sayılı KHK’nin 28 inci maddesinin ikinci fıkrasının (b) bendine göre;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5 inci maddenin dördüncü fıkrasına aykırı hareket eden göndericiye,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5 inci maddenin beşinci fıkrasına aykırı hareket eden göndericiye bin Türk Lirası, taşıyıcıya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ve taşıt üzerindeki işaretleme eksiklikleri için sürücüye yüz </w:t>
                        </w:r>
                        <w:r w:rsidRPr="00B536C6">
                          <w:rPr>
                            <w:rFonts w:ascii="Times New Roman" w:eastAsia="Times New Roman" w:hAnsi="Times New Roman" w:cs="Times New Roman"/>
                            <w:sz w:val="24"/>
                            <w:szCs w:val="24"/>
                            <w:lang w:eastAsia="tr-TR"/>
                          </w:rPr>
                          <w:lastRenderedPageBreak/>
                          <w:t>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maddenin üçüncü fıkrasına göre “Faaliyet Belgesi” almadan faaliyette bulunan gerçek veya tüzel kişilere,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9 uncu maddenin birinci fıkrasının (a) bendine aykırı hareket eden göndericiye,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9 uncu maddenin birinci fıkrasının (ç) bendine aykırı hareket eden; gönderene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9 uncu maddenin birinci fıkrasının (e) bendine aykırı hareket eden taşımacıya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9 uncu maddenin birinci fıkrasının (f) bendine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9 uncu maddenin birinci fıkrasının (g) bendine aykırı hareket eden taşımacıya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33 üncü maddeye aykırı hareket ederek tehlikeli madde güvenlik danışmanını istihdam etmeyen veya tehlikeli madde güvenlik danışmanından hizmet almayan işletmelere </w:t>
                        </w:r>
                        <w:proofErr w:type="spellStart"/>
                        <w:r w:rsidRPr="00B536C6">
                          <w:rPr>
                            <w:rFonts w:ascii="Times New Roman" w:eastAsia="Times New Roman" w:hAnsi="Times New Roman" w:cs="Times New Roman"/>
                            <w:sz w:val="24"/>
                            <w:szCs w:val="24"/>
                            <w:lang w:eastAsia="tr-TR"/>
                          </w:rPr>
                          <w:t>üçbin</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h)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5 inci maddenin altıncı fıkrasına aykırı hareket eden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ı)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taşımacıya her bir teçhizat için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13 üncü maddenin birinci fıkrasının (c) bendine aykırı hareket eden doldurana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taşımacıya bin Türk Lirası,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k)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21 inci maddenin birinci fıkrasının (a) bendine aykırı hareket eden taşımacıya,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sürücüye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idari</w:t>
                        </w:r>
                        <w:proofErr w:type="gramEnd"/>
                        <w:r w:rsidRPr="00B536C6">
                          <w:rPr>
                            <w:rFonts w:ascii="Times New Roman" w:eastAsia="Times New Roman" w:hAnsi="Times New Roman" w:cs="Times New Roman"/>
                            <w:sz w:val="24"/>
                            <w:szCs w:val="24"/>
                            <w:lang w:eastAsia="tr-TR"/>
                          </w:rPr>
                          <w:t xml:space="preserve">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Bu maddede belirtilen idari para cezaları, her takvim yılı başından geçerli olmak üzere o yıl için </w:t>
                        </w:r>
                        <w:proofErr w:type="gramStart"/>
                        <w:r w:rsidRPr="00B536C6">
                          <w:rPr>
                            <w:rFonts w:ascii="Times New Roman" w:eastAsia="Times New Roman" w:hAnsi="Times New Roman" w:cs="Times New Roman"/>
                            <w:sz w:val="24"/>
                            <w:szCs w:val="24"/>
                            <w:lang w:eastAsia="tr-TR"/>
                          </w:rPr>
                          <w:t>4/11/1961</w:t>
                        </w:r>
                        <w:proofErr w:type="gramEnd"/>
                        <w:r w:rsidRPr="00B536C6">
                          <w:rPr>
                            <w:rFonts w:ascii="Times New Roman" w:eastAsia="Times New Roman" w:hAnsi="Times New Roman" w:cs="Times New Roman"/>
                            <w:sz w:val="24"/>
                            <w:szCs w:val="24"/>
                            <w:lang w:eastAsia="tr-TR"/>
                          </w:rPr>
                          <w:t xml:space="preserve"> tarihli ve 213 sayılı Vergi Usul Kanunu uyarınca tespit ve ilan edilen yeniden değerleme oranında artırılarak uygulanır.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Bu Yönetmeliğin 28 inci maddesinin dördüncü fıkrasının (ğ) bendine göre idari para cezası karar tutanağı düzenlenen işletmeye, ihlali düzeltmesi için 30 (otuz) gün süre verilir. Bu sürenin sonunda Bakanlığa ait U-Net Otomasyon sistemi üzerinden yapılacak denetimlerde, ihlal giderilinceye kadar aynı </w:t>
                        </w:r>
                        <w:r w:rsidRPr="00B536C6">
                          <w:rPr>
                            <w:rFonts w:ascii="Times New Roman" w:eastAsia="Times New Roman" w:hAnsi="Times New Roman" w:cs="Times New Roman"/>
                            <w:sz w:val="24"/>
                            <w:szCs w:val="24"/>
                            <w:lang w:eastAsia="tr-TR"/>
                          </w:rPr>
                          <w:lastRenderedPageBreak/>
                          <w:t>işletmeye her ay tekrar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 uygulanması ve diğer 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29</w:t>
                        </w:r>
                        <w:r w:rsidRPr="00B536C6">
                          <w:rPr>
                            <w:rFonts w:ascii="Times New Roman" w:eastAsia="Times New Roman" w:hAnsi="Times New Roman" w:cs="Times New Roman"/>
                            <w:sz w:val="24"/>
                            <w:szCs w:val="24"/>
                            <w:lang w:eastAsia="tr-TR"/>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Uyarmalar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30</w:t>
                        </w:r>
                        <w:r w:rsidRPr="00B536C6">
                          <w:rPr>
                            <w:rFonts w:ascii="Times New Roman" w:eastAsia="Times New Roman" w:hAnsi="Times New Roman" w:cs="Times New Roman"/>
                            <w:sz w:val="24"/>
                            <w:szCs w:val="24"/>
                            <w:lang w:eastAsia="tr-TR"/>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10 uncu maddeye aykırı hareket eden gönderene,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11 inci maddeye aykırı hareket eden paketleyene,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12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yükleyene,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13 üncü maddeye aykırı hareket eden doldurana,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14 üncü maddeye aykırı hareket eden taşımacıya,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15 inci maddeye aykırı hareket eden sürücüye, maddede ihlal ettiği her bir bent için 2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16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maddeye aykırı hareket eden alıcıya,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17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boşaltana,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18 inci maddeye aykırı hareket eden tank-konteyner/taşınabilir tank işletmecisine,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verilir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Uyarmaların veriliş tarihinden itibaren ilgilinin doksan gün içerisinde Bakanlığa yazılı başvuruda bulunarak, verilen uyarmaların paraya çevrilebilmesi için her uyarmaya </w:t>
                        </w:r>
                        <w:proofErr w:type="spellStart"/>
                        <w:r w:rsidRPr="00B536C6">
                          <w:rPr>
                            <w:rFonts w:ascii="Times New Roman" w:eastAsia="Times New Roman" w:hAnsi="Times New Roman" w:cs="Times New Roman"/>
                            <w:sz w:val="24"/>
                            <w:szCs w:val="24"/>
                            <w:lang w:eastAsia="tr-TR"/>
                          </w:rPr>
                          <w:t>yetmişdokuz</w:t>
                        </w:r>
                        <w:proofErr w:type="spellEnd"/>
                        <w:r w:rsidRPr="00B536C6">
                          <w:rPr>
                            <w:rFonts w:ascii="Times New Roman" w:eastAsia="Times New Roman" w:hAnsi="Times New Roman" w:cs="Times New Roman"/>
                            <w:sz w:val="24"/>
                            <w:szCs w:val="24"/>
                            <w:lang w:eastAsia="tr-TR"/>
                          </w:rPr>
                          <w:t xml:space="preserve"> Türk Lirası olmak üzere yetkili saymanlığa ödemede bulunduğunu bildirmesi ve bunu belgelemesi halinde uyarmalar kaldırılır. Bu doksan günlük süre içinde müracaat </w:t>
                        </w:r>
                        <w:r w:rsidRPr="00B536C6">
                          <w:rPr>
                            <w:rFonts w:ascii="Times New Roman" w:eastAsia="Times New Roman" w:hAnsi="Times New Roman" w:cs="Times New Roman"/>
                            <w:sz w:val="24"/>
                            <w:szCs w:val="24"/>
                            <w:lang w:eastAsia="tr-TR"/>
                          </w:rPr>
                          <w:lastRenderedPageBreak/>
                          <w:t>edilerek paraya çevrilmeyen uyarmalar kaldırılmaz.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ücret, her takvim yılı başından geçerli olmak üzere o yıl için 213 sayılı Vergi Usul Kanunu uyarınca tespit ve ilan edilen yeniden değerleme oranında artırılarak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durdurma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31</w:t>
                        </w:r>
                        <w:r w:rsidRPr="00B536C6">
                          <w:rPr>
                            <w:rFonts w:ascii="Times New Roman" w:eastAsia="Times New Roman" w:hAnsi="Times New Roman" w:cs="Times New Roman"/>
                            <w:sz w:val="24"/>
                            <w:szCs w:val="24"/>
                            <w:lang w:eastAsia="tr-TR"/>
                          </w:rPr>
                          <w:t xml:space="preserve"> – (1) Bu </w:t>
                        </w:r>
                        <w:proofErr w:type="gramStart"/>
                        <w:r w:rsidRPr="00B536C6">
                          <w:rPr>
                            <w:rFonts w:ascii="Times New Roman" w:eastAsia="Times New Roman" w:hAnsi="Times New Roman" w:cs="Times New Roman"/>
                            <w:sz w:val="24"/>
                            <w:szCs w:val="24"/>
                            <w:lang w:eastAsia="tr-TR"/>
                          </w:rPr>
                          <w:t>Yönetmeliğe</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göre</w:t>
                        </w:r>
                        <w:proofErr w:type="gramEnd"/>
                        <w:r w:rsidRPr="00B536C6">
                          <w:rPr>
                            <w:rFonts w:ascii="Times New Roman" w:eastAsia="Times New Roman" w:hAnsi="Times New Roman" w:cs="Times New Roman"/>
                            <w:sz w:val="24"/>
                            <w:szCs w:val="24"/>
                            <w:lang w:eastAsia="tr-TR"/>
                          </w:rPr>
                          <w:t xml:space="preserv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ONUNCU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 Tehlikeli Madde Güvenlik Danışmanı, Eğitim ve</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32</w:t>
                        </w:r>
                        <w:r w:rsidRPr="00B536C6">
                          <w:rPr>
                            <w:rFonts w:ascii="Times New Roman" w:eastAsia="Times New Roman" w:hAnsi="Times New Roman" w:cs="Times New Roman"/>
                            <w:sz w:val="24"/>
                            <w:szCs w:val="24"/>
                            <w:lang w:eastAsia="tr-TR"/>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rsidRPr="00B536C6">
                          <w:rPr>
                            <w:rFonts w:ascii="Times New Roman" w:eastAsia="Times New Roman" w:hAnsi="Times New Roman" w:cs="Times New Roman"/>
                            <w:sz w:val="24"/>
                            <w:szCs w:val="24"/>
                            <w:lang w:eastAsia="tr-TR"/>
                          </w:rPr>
                          <w:t>18/5/2004</w:t>
                        </w:r>
                        <w:proofErr w:type="gramEnd"/>
                        <w:r w:rsidRPr="00B536C6">
                          <w:rPr>
                            <w:rFonts w:ascii="Times New Roman" w:eastAsia="Times New Roman" w:hAnsi="Times New Roman" w:cs="Times New Roman"/>
                            <w:sz w:val="24"/>
                            <w:szCs w:val="24"/>
                            <w:lang w:eastAsia="tr-TR"/>
                          </w:rP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Yetkilendirme, düzenlenecek bir protokol/sözleşme ile yapılır. Bu protokol/sözleşmede yetkilendirmenin konusu, süresi ve mutabakata varılan hususlar açıkça </w:t>
                        </w:r>
                        <w:r w:rsidRPr="00B536C6">
                          <w:rPr>
                            <w:rFonts w:ascii="Times New Roman" w:eastAsia="Times New Roman" w:hAnsi="Times New Roman" w:cs="Times New Roman"/>
                            <w:sz w:val="24"/>
                            <w:szCs w:val="24"/>
                            <w:lang w:eastAsia="tr-TR"/>
                          </w:rPr>
                          <w:lastRenderedPageBreak/>
                          <w:t>belirtilir.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Yetkilendirme, yetkilendirmenin konusu ve niteliği gözetilmek suretiyle en az 1 yıl en fazla 5 yıl süreyle yapılabilir. Yetkilendirme, süresinin sonunda yenilenebilir.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Bakanlık, yetkilendirmenin konusuna, niteliğine ve özelliğine göre aynı konuda birden fazla kamu kurum/kuruluşu, üniversite veya muayene kuruluşunu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Yetkilendirilmiş olanlar ilgili mevzuata ve Bakanlıkça yayımlanan idari düzenlemelere uymakla yükümlüdürler. Bakanlık, yetkilendirmenin kullanımı ile ilgili olarak gerektiğinde her türlü denetimi yapar.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Yetkilendirme, Bakanlığın bu konudaki görev, sorumluluk ve yetkisini ortadan kaldırmaz.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33</w:t>
                        </w:r>
                        <w:r w:rsidRPr="00B536C6">
                          <w:rPr>
                            <w:rFonts w:ascii="Times New Roman" w:eastAsia="Times New Roman" w:hAnsi="Times New Roman" w:cs="Times New Roman"/>
                            <w:sz w:val="24"/>
                            <w:szCs w:val="24"/>
                            <w:lang w:eastAsia="tr-TR"/>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Eğitim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34</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Tehlikeli maddelerin karayoluyla taşınması için gerekli olan eğitimler, Bakanlıkça belirlenen mevzuat kapsamında gerçekleştirilir.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 ve sorumlu oldukları alanlar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35</w:t>
                        </w:r>
                        <w:r w:rsidRPr="00B536C6">
                          <w:rPr>
                            <w:rFonts w:ascii="Times New Roman" w:eastAsia="Times New Roman" w:hAnsi="Times New Roman" w:cs="Times New Roman"/>
                            <w:sz w:val="24"/>
                            <w:szCs w:val="24"/>
                            <w:lang w:eastAsia="tr-TR"/>
                          </w:rPr>
                          <w:t xml:space="preserve"> – (1)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B536C6" w:rsidRPr="00B536C6" w:rsidRDefault="00B536C6" w:rsidP="0060096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60096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ONBİRİNCİ BÖLÜM</w:t>
                        </w:r>
                      </w:p>
                      <w:p w:rsidR="00B536C6" w:rsidRPr="00B536C6" w:rsidRDefault="00B536C6" w:rsidP="0060096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Çeşitli ve Son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sigorta yaptırma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36</w:t>
                        </w:r>
                        <w:r w:rsidRPr="00B536C6">
                          <w:rPr>
                            <w:rFonts w:ascii="Times New Roman" w:eastAsia="Times New Roman" w:hAnsi="Times New Roman" w:cs="Times New Roman"/>
                            <w:sz w:val="24"/>
                            <w:szCs w:val="24"/>
                            <w:lang w:eastAsia="tr-TR"/>
                          </w:rPr>
                          <w:t xml:space="preserve"> – (1) Yetki belgesi sahipleri tehlikeli madde taşıyan taşıtlarına, Tehlikeli </w:t>
                        </w:r>
                        <w:r w:rsidRPr="00B536C6">
                          <w:rPr>
                            <w:rFonts w:ascii="Times New Roman" w:eastAsia="Times New Roman" w:hAnsi="Times New Roman" w:cs="Times New Roman"/>
                            <w:sz w:val="24"/>
                            <w:szCs w:val="24"/>
                            <w:lang w:eastAsia="tr-TR"/>
                          </w:rPr>
                          <w:lastRenderedPageBreak/>
                          <w:t>Maddeler ve Tehlikeli Atık Zorunlu Mali Sorumluluk Sigortası yaptırmak zorundadır.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Sigortasız taşıma yapılamayacağı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37</w:t>
                        </w:r>
                        <w:r w:rsidRPr="00B536C6">
                          <w:rPr>
                            <w:rFonts w:ascii="Times New Roman" w:eastAsia="Times New Roman" w:hAnsi="Times New Roman" w:cs="Times New Roman"/>
                            <w:sz w:val="24"/>
                            <w:szCs w:val="24"/>
                            <w:lang w:eastAsia="tr-TR"/>
                          </w:rPr>
                          <w:t xml:space="preserve"> – (1) Taşıt belgelerinde kayıtlı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ve sözleşmeli tüm taşıtlar için Tehlikeli Maddeler ve Tehlikeli Atık Zorunlu Mali Sorumluluk Sigortası yaptırmayan yetki belgesi sahipleri, tehlikeli madde taşımacılığı yapamaz.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Denetimler sırasında birinci fıkrada belirtilen sigortanın yapılmadığı tespit edilirse, taşımanın başlamış olması halinde, taşımanın devamına en yakın yerleşim noktasına kadar izin 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Güncelleme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38</w:t>
                        </w:r>
                        <w:r w:rsidRPr="00B536C6">
                          <w:rPr>
                            <w:rFonts w:ascii="Times New Roman" w:eastAsia="Times New Roman" w:hAnsi="Times New Roman" w:cs="Times New Roman"/>
                            <w:sz w:val="24"/>
                            <w:szCs w:val="24"/>
                            <w:lang w:eastAsia="tr-TR"/>
                          </w:rPr>
                          <w:t xml:space="preserve"> – (1) Bu Yönetmelik, başta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son ekleri olmak üzere ilgili uluslararası anlaşmalar ve standartlardaki değişmeler dikkate alınarak güncel tutulur.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İstatistik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39</w:t>
                        </w:r>
                        <w:r w:rsidRPr="00B536C6">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taşımacılık yetki belgesi/tehlikeli madde faaliyet belgesi sahibi işletmecilerden, faaliyet konularına ilişkin yıllık faaliyet raporu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Uzaktan takip</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40</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 xml:space="preserve">Bu </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Yönetmelik</w:t>
                        </w:r>
                        <w:proofErr w:type="gramEnd"/>
                        <w:r w:rsidRPr="00B536C6">
                          <w:rPr>
                            <w:rFonts w:ascii="Times New Roman" w:eastAsia="Times New Roman" w:hAnsi="Times New Roman" w:cs="Times New Roman"/>
                            <w:sz w:val="24"/>
                            <w:szCs w:val="24"/>
                            <w:lang w:eastAsia="tr-TR"/>
                          </w:rPr>
                          <w:t xml:space="preserve">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41</w:t>
                        </w:r>
                        <w:r w:rsidRPr="00B536C6">
                          <w:rPr>
                            <w:rFonts w:ascii="Times New Roman" w:eastAsia="Times New Roman" w:hAnsi="Times New Roman" w:cs="Times New Roman"/>
                            <w:sz w:val="24"/>
                            <w:szCs w:val="24"/>
                            <w:lang w:eastAsia="tr-TR"/>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düzenlemeler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EK MADDE 1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Bu Yönetmelik hükümlerinin uygulanması amacıyla, Bakanlıkça alt düzenleyici işlemler yapılabilir.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Uygunluk Belgesi olmadan faaliyette bulunan taşıtlar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1</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2014 model taşıtlar için </w:t>
                        </w:r>
                        <w:proofErr w:type="gramStart"/>
                        <w:r w:rsidRPr="00B536C6">
                          <w:rPr>
                            <w:rFonts w:ascii="Times New Roman" w:eastAsia="Times New Roman" w:hAnsi="Times New Roman" w:cs="Times New Roman"/>
                            <w:sz w:val="24"/>
                            <w:szCs w:val="24"/>
                            <w:lang w:eastAsia="tr-TR"/>
                          </w:rPr>
                          <w:t>1/7/2017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2013 model taşıtlar için </w:t>
                        </w:r>
                        <w:proofErr w:type="gramStart"/>
                        <w:r w:rsidRPr="00B536C6">
                          <w:rPr>
                            <w:rFonts w:ascii="Times New Roman" w:eastAsia="Times New Roman" w:hAnsi="Times New Roman" w:cs="Times New Roman"/>
                            <w:sz w:val="24"/>
                            <w:szCs w:val="24"/>
                            <w:lang w:eastAsia="tr-TR"/>
                          </w:rPr>
                          <w:t>31/12/2017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2012 model taşıtlar için </w:t>
                        </w:r>
                        <w:proofErr w:type="gramStart"/>
                        <w:r w:rsidRPr="00B536C6">
                          <w:rPr>
                            <w:rFonts w:ascii="Times New Roman" w:eastAsia="Times New Roman" w:hAnsi="Times New Roman" w:cs="Times New Roman"/>
                            <w:sz w:val="24"/>
                            <w:szCs w:val="24"/>
                            <w:lang w:eastAsia="tr-TR"/>
                          </w:rPr>
                          <w:t>1/7/2018</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2009-2011 model taşıtlar için </w:t>
                        </w:r>
                        <w:proofErr w:type="gramStart"/>
                        <w:r w:rsidRPr="00B536C6">
                          <w:rPr>
                            <w:rFonts w:ascii="Times New Roman" w:eastAsia="Times New Roman" w:hAnsi="Times New Roman" w:cs="Times New Roman"/>
                            <w:sz w:val="24"/>
                            <w:szCs w:val="24"/>
                            <w:lang w:eastAsia="tr-TR"/>
                          </w:rPr>
                          <w:t>31/12/2018’e</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2005-2008 model taşıtlar için </w:t>
                        </w:r>
                        <w:proofErr w:type="gramStart"/>
                        <w:r w:rsidRPr="00B536C6">
                          <w:rPr>
                            <w:rFonts w:ascii="Times New Roman" w:eastAsia="Times New Roman" w:hAnsi="Times New Roman" w:cs="Times New Roman"/>
                            <w:sz w:val="24"/>
                            <w:szCs w:val="24"/>
                            <w:lang w:eastAsia="tr-TR"/>
                          </w:rPr>
                          <w:t>1/7/2019’a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2004 ve öncesi model taşıtlar için </w:t>
                        </w:r>
                        <w:proofErr w:type="gramStart"/>
                        <w:r w:rsidRPr="00B536C6">
                          <w:rPr>
                            <w:rFonts w:ascii="Times New Roman" w:eastAsia="Times New Roman" w:hAnsi="Times New Roman" w:cs="Times New Roman"/>
                            <w:sz w:val="24"/>
                            <w:szCs w:val="24"/>
                            <w:lang w:eastAsia="tr-TR"/>
                          </w:rPr>
                          <w:t>31/12/2019’a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Bakanlığın belirleyeceği usul ve esaslara göre Bakanlıktan veya Bakanlığın yetkilendirdiği kurum/kuruluştan Taşıt Uygunluk Belgesi/ADR Uygunluk Belgesini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Birinci fıkrada belirtilen takvime uygun olarak Taşıt Uygunluk Belgesi/ADR Uygunluk Belgesi almayan taşıtlara 28 inci maddenin dördüncü fıkrasının (e) bendine göre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Mevcut taşınabilir basınçlı </w:t>
                        </w:r>
                        <w:proofErr w:type="gramStart"/>
                        <w:r w:rsidRPr="00B536C6">
                          <w:rPr>
                            <w:rFonts w:ascii="Times New Roman" w:eastAsia="Times New Roman" w:hAnsi="Times New Roman" w:cs="Times New Roman"/>
                            <w:b/>
                            <w:bCs/>
                            <w:sz w:val="24"/>
                            <w:szCs w:val="24"/>
                            <w:lang w:eastAsia="tr-TR"/>
                          </w:rPr>
                          <w:t>ekipmanlar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2</w:t>
                        </w:r>
                        <w:r w:rsidRPr="00B536C6">
                          <w:rPr>
                            <w:rFonts w:ascii="Times New Roman" w:eastAsia="Times New Roman" w:hAnsi="Times New Roman" w:cs="Times New Roman"/>
                            <w:sz w:val="24"/>
                            <w:szCs w:val="24"/>
                            <w:lang w:eastAsia="tr-TR"/>
                          </w:rPr>
                          <w:t xml:space="preserve"> – (1) Bu Yönetmeliğin yürürlüğe girdiği tarihten önce ilgili mevzuata göre imal edilmiş olan ve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belgesinin aranması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3</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 istihdam etme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4</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Tünel kategorilerinin belirlenmesi ve işaretlenmesi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5</w:t>
                        </w:r>
                        <w:r w:rsidRPr="00B536C6">
                          <w:rPr>
                            <w:rFonts w:ascii="Times New Roman" w:eastAsia="Times New Roman" w:hAnsi="Times New Roman" w:cs="Times New Roman"/>
                            <w:sz w:val="24"/>
                            <w:szCs w:val="24"/>
                            <w:lang w:eastAsia="tr-TR"/>
                          </w:rPr>
                          <w:t xml:space="preserve"> – (1) Karayolları Genel Müdürlüğünce,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w:t>
                        </w:r>
                        <w:r w:rsidRPr="00B536C6">
                          <w:rPr>
                            <w:rFonts w:ascii="Times New Roman" w:eastAsia="Times New Roman" w:hAnsi="Times New Roman" w:cs="Times New Roman"/>
                            <w:b/>
                            <w:bCs/>
                            <w:sz w:val="24"/>
                            <w:szCs w:val="24"/>
                            <w:lang w:eastAsia="tr-TR"/>
                          </w:rPr>
                          <w:t xml:space="preserve">(Değişik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-31/12/2015-29579)  </w:t>
                        </w:r>
                        <w:r w:rsidRPr="00B536C6">
                          <w:rPr>
                            <w:rFonts w:ascii="Times New Roman" w:eastAsia="Times New Roman" w:hAnsi="Times New Roman" w:cs="Times New Roman"/>
                            <w:sz w:val="24"/>
                            <w:szCs w:val="24"/>
                            <w:u w:val="single"/>
                            <w:lang w:eastAsia="tr-TR"/>
                          </w:rPr>
                          <w:t>31/12/2017</w:t>
                        </w:r>
                        <w:r w:rsidRPr="00B536C6">
                          <w:rPr>
                            <w:rFonts w:ascii="Times New Roman" w:eastAsia="Times New Roman" w:hAnsi="Times New Roman" w:cs="Times New Roman"/>
                            <w:sz w:val="24"/>
                            <w:szCs w:val="24"/>
                            <w:lang w:eastAsia="tr-TR"/>
                          </w:rPr>
                          <w:t xml:space="preserve"> tarihine kadar tamamlanır.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yerlerinin belirlenmesi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6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Sertifikalandırılmamış ambalajların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7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Yürürlükten kaldırılan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42</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31/3/2007</w:t>
                        </w:r>
                        <w:proofErr w:type="gramEnd"/>
                        <w:r w:rsidRPr="00B536C6">
                          <w:rPr>
                            <w:rFonts w:ascii="Times New Roman" w:eastAsia="Times New Roman" w:hAnsi="Times New Roman" w:cs="Times New Roman"/>
                            <w:sz w:val="24"/>
                            <w:szCs w:val="24"/>
                            <w:lang w:eastAsia="tr-TR"/>
                          </w:rPr>
                          <w:t xml:space="preserve"> tarihli ve 26479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Tehlikeli Maddelerin Karayoluyla Taşınması Hakkında Yönetmelik yürürlükten kaldırılmıştır.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43</w:t>
                        </w:r>
                        <w:r w:rsidRPr="00B536C6">
                          <w:rPr>
                            <w:rFonts w:ascii="Times New Roman" w:eastAsia="Times New Roman" w:hAnsi="Times New Roman" w:cs="Times New Roman"/>
                            <w:sz w:val="24"/>
                            <w:szCs w:val="24"/>
                            <w:lang w:eastAsia="tr-TR"/>
                          </w:rPr>
                          <w:t xml:space="preserve"> – (1) Bu Yönetmelik </w:t>
                        </w:r>
                        <w:proofErr w:type="gramStart"/>
                        <w:r w:rsidRPr="00B536C6">
                          <w:rPr>
                            <w:rFonts w:ascii="Times New Roman" w:eastAsia="Times New Roman" w:hAnsi="Times New Roman" w:cs="Times New Roman"/>
                            <w:sz w:val="24"/>
                            <w:szCs w:val="24"/>
                            <w:lang w:eastAsia="tr-TR"/>
                          </w:rPr>
                          <w:t>1/1/2014</w:t>
                        </w:r>
                        <w:proofErr w:type="gramEnd"/>
                        <w:r w:rsidRPr="00B536C6">
                          <w:rPr>
                            <w:rFonts w:ascii="Times New Roman" w:eastAsia="Times New Roman" w:hAnsi="Times New Roman" w:cs="Times New Roman"/>
                            <w:sz w:val="24"/>
                            <w:szCs w:val="24"/>
                            <w:lang w:eastAsia="tr-TR"/>
                          </w:rPr>
                          <w:t xml:space="preserve"> tarihinde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44</w:t>
                        </w:r>
                        <w:r w:rsidRPr="00B536C6">
                          <w:rPr>
                            <w:rFonts w:ascii="Times New Roman" w:eastAsia="Times New Roman" w:hAnsi="Times New Roman" w:cs="Times New Roman"/>
                            <w:sz w:val="24"/>
                            <w:szCs w:val="24"/>
                            <w:lang w:eastAsia="tr-TR"/>
                          </w:rPr>
                          <w:t xml:space="preserve"> – (1) Bu Yönetmelik hükümlerini Ulaştırma, Denizcilik ve Haberleşme Bakanı yürütür.</w:t>
                        </w:r>
                      </w:p>
                      <w:tbl>
                        <w:tblPr>
                          <w:tblW w:w="8892" w:type="dxa"/>
                          <w:jc w:val="center"/>
                          <w:tblCellMar>
                            <w:left w:w="0" w:type="dxa"/>
                            <w:right w:w="0" w:type="dxa"/>
                          </w:tblCellMar>
                          <w:tblLook w:val="04A0" w:firstRow="1" w:lastRow="0" w:firstColumn="1" w:lastColumn="0" w:noHBand="0" w:noVBand="1"/>
                        </w:tblPr>
                        <w:tblGrid>
                          <w:gridCol w:w="24"/>
                          <w:gridCol w:w="1083"/>
                          <w:gridCol w:w="3663"/>
                          <w:gridCol w:w="3384"/>
                          <w:gridCol w:w="718"/>
                        </w:tblGrid>
                        <w:tr w:rsidR="00B536C6" w:rsidRPr="00B536C6" w:rsidTr="00600961">
                          <w:trPr>
                            <w:gridBefore w:val="1"/>
                            <w:gridAfter w:val="1"/>
                            <w:wBefore w:w="10" w:type="dxa"/>
                            <w:wAfter w:w="958" w:type="dxa"/>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Yönetmeliğin Yayımlandığı Resmî Gazete’nin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28801</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Yönetmelikte Değişiklik Yapan Yönetmeliklerin Yayımlandığı Resmî Gazetelerin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27/8/2014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29101</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2/4/2015</w:t>
                              </w:r>
                              <w:proofErr w:type="gramEnd"/>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29314 </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31/12/2015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29579</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30/12/2016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29934</w:t>
                              </w:r>
                            </w:p>
                          </w:tc>
                        </w:tr>
                        <w:tr w:rsidR="00B536C6" w:rsidRPr="00B536C6" w:rsidTr="00600961">
                          <w:trPr>
                            <w:jc w:val="center"/>
                          </w:trPr>
                          <w:tc>
                            <w:tcPr>
                              <w:tcW w:w="8892" w:type="dxa"/>
                              <w:gridSpan w:val="5"/>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B536C6" w:rsidRPr="00B536C6">
                                <w:trPr>
                                  <w:trHeight w:val="480"/>
                                  <w:jc w:val="center"/>
                                </w:trPr>
                                <w:tc>
                                  <w:tcPr>
                                    <w:tcW w:w="8789" w:type="dxa"/>
                                    <w:tcMar>
                                      <w:top w:w="0" w:type="dxa"/>
                                      <w:left w:w="108" w:type="dxa"/>
                                      <w:bottom w:w="0" w:type="dxa"/>
                                      <w:right w:w="108" w:type="dxa"/>
                                    </w:tcMar>
                                    <w:vAlign w:val="center"/>
                                    <w:hideMark/>
                                  </w:tcPr>
                                  <w:p w:rsidR="003161C1"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w:t>
                                    </w:r>
                                  </w:p>
                                  <w:p w:rsidR="00B536C6" w:rsidRPr="00B536C6"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(Değişik:RG-30/12/2016-29934) EK-1</w:t>
                                    </w:r>
                                  </w:p>
                                  <w:p w:rsidR="00B536C6" w:rsidRPr="00B536C6" w:rsidRDefault="00B536C6" w:rsidP="00600961">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İZİN ALINMASI ZORUNLU OLAN TEHLİKELİ MADDE SINIFI</w:t>
                                    </w:r>
                                  </w:p>
                                  <w:tbl>
                                    <w:tblPr>
                                      <w:tblW w:w="8505" w:type="dxa"/>
                                      <w:jc w:val="center"/>
                                      <w:tblCellMar>
                                        <w:left w:w="0" w:type="dxa"/>
                                        <w:right w:w="0" w:type="dxa"/>
                                      </w:tblCellMar>
                                      <w:tblLook w:val="04A0" w:firstRow="1" w:lastRow="0" w:firstColumn="1" w:lastColumn="0" w:noHBand="0" w:noVBand="1"/>
                                    </w:tblPr>
                                    <w:tblGrid>
                                      <w:gridCol w:w="3756"/>
                                      <w:gridCol w:w="4749"/>
                                    </w:tblGrid>
                                    <w:tr w:rsidR="00B536C6" w:rsidRPr="00B536C6">
                                      <w:trPr>
                                        <w:trHeight w:val="20"/>
                                        <w:jc w:val="center"/>
                                      </w:trPr>
                                      <w:tc>
                                        <w:tcPr>
                                          <w:tcW w:w="37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18"/>
                                              <w:szCs w:val="18"/>
                                              <w:lang w:eastAsia="tr-TR"/>
                                            </w:rPr>
                                            <w:t> </w:t>
                                          </w:r>
                                          <w:r w:rsidRPr="00B536C6">
                                            <w:rPr>
                                              <w:rFonts w:ascii="Times New Roman" w:eastAsia="Times New Roman" w:hAnsi="Times New Roman" w:cs="Times New Roman"/>
                                              <w:b/>
                                              <w:bCs/>
                                              <w:sz w:val="24"/>
                                              <w:szCs w:val="24"/>
                                              <w:lang w:eastAsia="tr-TR"/>
                                            </w:rPr>
                                            <w:t>İzin Alınması Gereken Tehlikeli Madde Sınıfı</w:t>
                                          </w:r>
                                        </w:p>
                                      </w:tc>
                                      <w:tc>
                                        <w:tcPr>
                                          <w:tcW w:w="4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İzin Alınması Gereken İlgili/Yetkili Merci</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1’deki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İçişleri Bakanlığı</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7’deki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Enerji ve Tabii Kaynaklar Bakanlığı (Türkiye Atom Enerjisi Kurumu)</w:t>
                                          </w: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after="0" w:line="240" w:lineRule="auto"/>
                          <w:jc w:val="both"/>
                          <w:rPr>
                            <w:rFonts w:ascii="Times New Roman" w:eastAsia="Times New Roman" w:hAnsi="Times New Roman" w:cs="Times New Roman"/>
                            <w:b/>
                            <w:bCs/>
                            <w:color w:val="808080"/>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r w:rsidR="00B536C6" w:rsidRPr="00B536C6" w:rsidTr="00B536C6">
        <w:trPr>
          <w:gridAfter w:val="22"/>
          <w:wAfter w:w="9066" w:type="dxa"/>
          <w:tblCellSpacing w:w="0" w:type="dxa"/>
        </w:trPr>
        <w:tc>
          <w:tcPr>
            <w:tcW w:w="0" w:type="auto"/>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pBdr>
          <w:top w:val="single" w:sz="6" w:space="1" w:color="auto"/>
        </w:pBdr>
        <w:spacing w:after="0" w:line="240" w:lineRule="auto"/>
        <w:jc w:val="both"/>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Altı</w:t>
      </w:r>
    </w:p>
    <w:p w:rsidR="004D1869" w:rsidRDefault="004D1869" w:rsidP="00600961">
      <w:pPr>
        <w:jc w:val="both"/>
      </w:pPr>
    </w:p>
    <w:sectPr w:rsidR="004D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C6"/>
    <w:rsid w:val="00024CD0"/>
    <w:rsid w:val="002103B1"/>
    <w:rsid w:val="002F267D"/>
    <w:rsid w:val="003161C1"/>
    <w:rsid w:val="003C22B4"/>
    <w:rsid w:val="00463D47"/>
    <w:rsid w:val="004D1869"/>
    <w:rsid w:val="00600961"/>
    <w:rsid w:val="00604626"/>
    <w:rsid w:val="00B536C6"/>
    <w:rsid w:val="00BA6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4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4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129">
      <w:bodyDiv w:val="1"/>
      <w:marLeft w:val="0"/>
      <w:marRight w:val="0"/>
      <w:marTop w:val="0"/>
      <w:marBottom w:val="0"/>
      <w:divBdr>
        <w:top w:val="none" w:sz="0" w:space="0" w:color="auto"/>
        <w:left w:val="none" w:sz="0" w:space="0" w:color="auto"/>
        <w:bottom w:val="none" w:sz="0" w:space="0" w:color="auto"/>
        <w:right w:val="none" w:sz="0" w:space="0" w:color="auto"/>
      </w:divBdr>
      <w:divsChild>
        <w:div w:id="1895196701">
          <w:marLeft w:val="0"/>
          <w:marRight w:val="0"/>
          <w:marTop w:val="0"/>
          <w:marBottom w:val="0"/>
          <w:divBdr>
            <w:top w:val="none" w:sz="0" w:space="0" w:color="auto"/>
            <w:left w:val="none" w:sz="0" w:space="0" w:color="auto"/>
            <w:bottom w:val="none" w:sz="0" w:space="0" w:color="auto"/>
            <w:right w:val="none" w:sz="0" w:space="0" w:color="auto"/>
          </w:divBdr>
          <w:divsChild>
            <w:div w:id="237398527">
              <w:marLeft w:val="0"/>
              <w:marRight w:val="0"/>
              <w:marTop w:val="0"/>
              <w:marBottom w:val="0"/>
              <w:divBdr>
                <w:top w:val="none" w:sz="0" w:space="0" w:color="auto"/>
                <w:left w:val="none" w:sz="0" w:space="0" w:color="auto"/>
                <w:bottom w:val="none" w:sz="0" w:space="0" w:color="auto"/>
                <w:right w:val="none" w:sz="0" w:space="0" w:color="auto"/>
              </w:divBdr>
              <w:divsChild>
                <w:div w:id="47352334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534921355">
              <w:marLeft w:val="0"/>
              <w:marRight w:val="0"/>
              <w:marTop w:val="0"/>
              <w:marBottom w:val="0"/>
              <w:divBdr>
                <w:top w:val="none" w:sz="0" w:space="0" w:color="auto"/>
                <w:left w:val="none" w:sz="0" w:space="0" w:color="auto"/>
                <w:bottom w:val="none" w:sz="0" w:space="0" w:color="auto"/>
                <w:right w:val="none" w:sz="0" w:space="0" w:color="auto"/>
              </w:divBdr>
            </w:div>
            <w:div w:id="1321618395">
              <w:marLeft w:val="0"/>
              <w:marRight w:val="0"/>
              <w:marTop w:val="0"/>
              <w:marBottom w:val="0"/>
              <w:divBdr>
                <w:top w:val="none" w:sz="0" w:space="0" w:color="auto"/>
                <w:left w:val="none" w:sz="0" w:space="0" w:color="auto"/>
                <w:bottom w:val="none" w:sz="0" w:space="0" w:color="auto"/>
                <w:right w:val="none" w:sz="0" w:space="0" w:color="auto"/>
              </w:divBdr>
              <w:divsChild>
                <w:div w:id="1540584118">
                  <w:marLeft w:val="0"/>
                  <w:marRight w:val="0"/>
                  <w:marTop w:val="0"/>
                  <w:marBottom w:val="0"/>
                  <w:divBdr>
                    <w:top w:val="none" w:sz="0" w:space="0" w:color="auto"/>
                    <w:left w:val="none" w:sz="0" w:space="0" w:color="auto"/>
                    <w:bottom w:val="none" w:sz="0" w:space="0" w:color="auto"/>
                    <w:right w:val="none" w:sz="0" w:space="0" w:color="auto"/>
                  </w:divBdr>
                  <w:divsChild>
                    <w:div w:id="1075013341">
                      <w:marLeft w:val="0"/>
                      <w:marRight w:val="0"/>
                      <w:marTop w:val="0"/>
                      <w:marBottom w:val="0"/>
                      <w:divBdr>
                        <w:top w:val="none" w:sz="0" w:space="0" w:color="auto"/>
                        <w:left w:val="none" w:sz="0" w:space="0" w:color="auto"/>
                        <w:bottom w:val="none" w:sz="0" w:space="0" w:color="auto"/>
                        <w:right w:val="none" w:sz="0" w:space="0" w:color="auto"/>
                      </w:divBdr>
                      <w:divsChild>
                        <w:div w:id="818427955">
                          <w:marLeft w:val="0"/>
                          <w:marRight w:val="0"/>
                          <w:marTop w:val="0"/>
                          <w:marBottom w:val="0"/>
                          <w:divBdr>
                            <w:top w:val="none" w:sz="0" w:space="0" w:color="auto"/>
                            <w:left w:val="none" w:sz="0" w:space="0" w:color="auto"/>
                            <w:bottom w:val="single" w:sz="6" w:space="0" w:color="808080"/>
                            <w:right w:val="none" w:sz="0" w:space="0" w:color="auto"/>
                          </w:divBdr>
                        </w:div>
                      </w:divsChild>
                    </w:div>
                    <w:div w:id="147653345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mevzuat.basbakanlik.gov.tr/Metin.Aspx?MevzuatKod=7.5.18966&amp;MevzuatIliski=0&amp;sourceXmlSearch=tehlikeli%20madde#ctl00_Menu1_Skip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8100</Words>
  <Characters>46175</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c_dogmus</dc:creator>
  <cp:lastModifiedBy>rezan koç</cp:lastModifiedBy>
  <cp:revision>2</cp:revision>
  <dcterms:created xsi:type="dcterms:W3CDTF">2017-12-20T18:54:00Z</dcterms:created>
  <dcterms:modified xsi:type="dcterms:W3CDTF">2017-12-20T18:54:00Z</dcterms:modified>
</cp:coreProperties>
</file>